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23"/>
        <w:gridCol w:w="89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423"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bookmarkStart w:id="0" w:name="_Hlk26473981"/>
            <w:r>
              <w:rPr>
                <w:rFonts w:hint="eastAsia" w:ascii="黑体" w:hAnsi="黑体" w:eastAsia="黑体" w:cs="黑体"/>
                <w:sz w:val="21"/>
                <w:szCs w:val="21"/>
              </w:rPr>
              <w:t>ICS</w:t>
            </w:r>
          </w:p>
        </w:tc>
        <w:tc>
          <w:tcPr>
            <w:tcW w:w="8941"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1"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03.080.30</w:t>
            </w:r>
            <w:r>
              <w:rPr>
                <w:rFonts w:ascii="黑体" w:hAnsi="黑体" w:eastAsia="黑体"/>
                <w:sz w:val="21"/>
                <w:szCs w:val="21"/>
              </w:rPr>
              <w:fldChar w:fldCharType="end"/>
            </w:r>
            <w:bookmarkEnd w:id="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423"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hint="eastAsia" w:ascii="黑体" w:hAnsi="黑体" w:eastAsia="黑体" w:cs="黑体"/>
                <w:sz w:val="21"/>
                <w:szCs w:val="21"/>
              </w:rPr>
              <w:t>CCS</w:t>
            </w:r>
            <w:r>
              <w:rPr>
                <w:rFonts w:ascii="Times New Roman" w:hAnsi="Times New Roman" w:eastAsia="黑体"/>
                <w:sz w:val="21"/>
                <w:szCs w:val="21"/>
              </w:rPr>
              <w:t xml:space="preserve"> </w:t>
            </w:r>
            <w:r>
              <w:rPr>
                <w:rFonts w:ascii="黑体" w:hAnsi="黑体" w:eastAsia="黑体"/>
                <w:sz w:val="21"/>
                <w:szCs w:val="21"/>
              </w:rPr>
              <w:t xml:space="preserve"> </w:t>
            </w:r>
          </w:p>
        </w:tc>
        <w:tc>
          <w:tcPr>
            <w:tcW w:w="8941"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w:t>
            </w:r>
            <w:r>
              <w:rPr>
                <w:rFonts w:hint="eastAsia" w:ascii="黑体" w:hAnsi="黑体" w:eastAsia="黑体"/>
                <w:sz w:val="21"/>
                <w:szCs w:val="21"/>
                <w:lang w:val="en-US" w:eastAsia="zh-CN"/>
              </w:rPr>
              <w:t xml:space="preserve"> </w:t>
            </w:r>
            <w:r>
              <w:rPr>
                <w:rFonts w:ascii="黑体" w:hAnsi="黑体" w:eastAsia="黑体"/>
                <w:sz w:val="21"/>
                <w:szCs w:val="21"/>
              </w:rPr>
              <w:t>12     </w:t>
            </w:r>
            <w:r>
              <w:rPr>
                <w:rFonts w:ascii="黑体" w:hAnsi="黑体" w:eastAsia="黑体"/>
                <w:sz w:val="21"/>
                <w:szCs w:val="21"/>
              </w:rPr>
              <w:fldChar w:fldCharType="end"/>
            </w:r>
            <w:bookmarkEnd w:id="2"/>
          </w:p>
        </w:tc>
      </w:tr>
      <w:bookmarkEnd w:id="0"/>
    </w:tbl>
    <w:p>
      <w:pPr>
        <w:pStyle w:val="233"/>
        <w:framePr w:wrap="around" w:x="1654" w:y="2864"/>
        <w:rPr>
          <w:rFonts w:hint="eastAsia" w:hAnsi="黑体"/>
        </w:rPr>
      </w:pPr>
      <w:bookmarkStart w:id="3" w:name="StdNo0"/>
      <w:r>
        <w:rPr>
          <w:rFonts w:hAnsi="黑体"/>
        </w:rPr>
        <w:fldChar w:fldCharType="begin">
          <w:ffData>
            <w:name w:val="StdNo0"/>
            <w:enabled/>
            <w:calcOnExit w:val="0"/>
            <w:textInput>
              <w:default w:val="T/SZS"/>
            </w:textInput>
          </w:ffData>
        </w:fldChar>
      </w:r>
      <w:r>
        <w:rPr>
          <w:rFonts w:hAnsi="黑体"/>
        </w:rPr>
        <w:instrText xml:space="preserve">FORMTEXT</w:instrText>
      </w:r>
      <w:r>
        <w:rPr>
          <w:rFonts w:hAnsi="黑体"/>
        </w:rPr>
        <w:fldChar w:fldCharType="separate"/>
      </w:r>
      <w:r>
        <w:rPr>
          <w:rFonts w:hAnsi="黑体"/>
        </w:rPr>
        <w:t>T/SZS</w:t>
      </w:r>
      <w:r>
        <w:rPr>
          <w:rFonts w:hAnsi="黑体"/>
        </w:rPr>
        <w:fldChar w:fldCharType="end"/>
      </w:r>
      <w:bookmarkEnd w:id="3"/>
      <w:r>
        <w:rPr>
          <w:rFonts w:hAnsi="黑体"/>
        </w:rPr>
        <w:t xml:space="preserve"> </w:t>
      </w:r>
      <w:bookmarkStart w:id="4" w:name="StdNo1"/>
      <w:r>
        <w:rPr>
          <w:rFonts w:hAnsi="黑体"/>
        </w:rPr>
        <w:fldChar w:fldCharType="begin">
          <w:ffData>
            <w:name w:val="StdNo1"/>
            <w:enabled/>
            <w:calcOnExit w:val="0"/>
            <w:textInput>
              <w:default w:val="XXXX"/>
            </w:textInput>
          </w:ffData>
        </w:fldChar>
      </w:r>
      <w:r>
        <w:rPr>
          <w:rFonts w:hAnsi="黑体"/>
        </w:rPr>
        <w:instrText xml:space="preserve">FORMTEXT</w:instrText>
      </w:r>
      <w:r>
        <w:rPr>
          <w:rFonts w:hAnsi="黑体"/>
        </w:rPr>
        <w:fldChar w:fldCharType="separate"/>
      </w:r>
      <w:r>
        <w:rPr>
          <w:rFonts w:hAnsi="黑体"/>
        </w:rPr>
        <w:t>XXXX</w:t>
      </w:r>
      <w:r>
        <w:rPr>
          <w:rFonts w:hAnsi="黑体"/>
        </w:rPr>
        <w:fldChar w:fldCharType="end"/>
      </w:r>
      <w:bookmarkEnd w:id="4"/>
      <w:r>
        <w:rPr>
          <w:rFonts w:hAnsi="黑体"/>
        </w:rPr>
        <w:t>—</w:t>
      </w:r>
      <w:bookmarkStart w:id="5" w:name="StdNo2"/>
      <w:r>
        <w:rPr>
          <w:rFonts w:hAnsi="黑体"/>
        </w:rPr>
        <w:fldChar w:fldCharType="begin">
          <w:ffData>
            <w:name w:val="StdNo2"/>
            <w:enabled/>
            <w:calcOnExit w:val="0"/>
            <w:textInput>
              <w:default w:val="202X"/>
              <w:maxLength w:val="4"/>
            </w:textInput>
          </w:ffData>
        </w:fldChar>
      </w:r>
      <w:r>
        <w:rPr>
          <w:rFonts w:hAnsi="黑体"/>
        </w:rPr>
        <w:instrText xml:space="preserve">FORMTEXT</w:instrText>
      </w:r>
      <w:r>
        <w:rPr>
          <w:rFonts w:hAnsi="黑体"/>
        </w:rPr>
        <w:fldChar w:fldCharType="separate"/>
      </w:r>
      <w:r>
        <w:rPr>
          <w:rFonts w:hAnsi="黑体"/>
        </w:rPr>
        <w:t>202X</w:t>
      </w:r>
      <w:r>
        <w:rPr>
          <w:rFonts w:hAnsi="黑体"/>
        </w:rPr>
        <w:fldChar w:fldCharType="end"/>
      </w:r>
      <w:bookmarkEnd w:id="5"/>
    </w:p>
    <w:p>
      <w:pPr>
        <w:pStyle w:val="233"/>
        <w:framePr w:wrap="around" w:x="1654" w:y="2864"/>
        <w:rPr>
          <w:rFonts w:hint="eastAsia" w:hAnsi="黑体"/>
        </w:rPr>
      </w:pPr>
    </w:p>
    <w:p>
      <w:pPr>
        <w:pStyle w:val="233"/>
        <w:framePr w:wrap="around" w:x="1654" w:y="2864"/>
        <w:rPr>
          <w:rFonts w:hint="eastAsia" w:hAnsi="黑体"/>
        </w:rPr>
      </w:pPr>
    </w:p>
    <w:p>
      <w:pPr>
        <w:spacing w:line="240" w:lineRule="auto"/>
        <w:rPr>
          <w:rFonts w:ascii="黑体" w:hAnsi="黑体" w:eastAsia="黑体"/>
          <w:kern w:val="0"/>
          <w:sz w:val="10"/>
          <w:szCs w:val="10"/>
        </w:rPr>
      </w:pPr>
      <w:r>
        <mc:AlternateContent>
          <mc:Choice Requires="wps">
            <w:drawing>
              <wp:anchor distT="0" distB="0" distL="114300" distR="114300" simplePos="0" relativeHeight="251661312" behindDoc="0" locked="0" layoutInCell="1" allowOverlap="1">
                <wp:simplePos x="0" y="0"/>
                <wp:positionH relativeFrom="column">
                  <wp:posOffset>-635</wp:posOffset>
                </wp:positionH>
                <wp:positionV relativeFrom="paragraph">
                  <wp:posOffset>2339975</wp:posOffset>
                </wp:positionV>
                <wp:extent cx="5984240" cy="6985"/>
                <wp:effectExtent l="0" t="4445" r="6985" b="7620"/>
                <wp:wrapNone/>
                <wp:docPr id="8" name="直线 11"/>
                <wp:cNvGraphicFramePr/>
                <a:graphic xmlns:a="http://schemas.openxmlformats.org/drawingml/2006/main">
                  <a:graphicData uri="http://schemas.microsoft.com/office/word/2010/wordprocessingShape">
                    <wps:wsp>
                      <wps:cNvCnPr/>
                      <wps:spPr>
                        <a:xfrm>
                          <a:off x="0" y="0"/>
                          <a:ext cx="5984240" cy="698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线 11" o:spid="_x0000_s1026" o:spt="20" style="position:absolute;left:0pt;margin-left:-0.05pt;margin-top:184.25pt;height:0.55pt;width:471.2pt;z-index:251661312;mso-width-relative:page;mso-height-relative:page;" filled="f" stroked="t" coordsize="21600,21600" o:gfxdata="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O0XwoTYAAAACQEAAA8AAAAAAAAAAQAgAAAAIgAAAGRy&#10;cy9kb3ducmV2LnhtbFBLAQIUABQAAAAIAIdO4kC3PhjmzAEAAJMDAAAOAAAAAAAAAAEAIAAAACcB&#10;AABkcnMvZTJvRG9jLnhtbFBLBQYAAAAABgAGAFkBAABlBQAAAAA=&#10;">
                <v:fill on="f" focussize="0,0"/>
                <v:stroke color="#000000" joinstyle="round"/>
                <v:imagedata o:title=""/>
                <o:lock v:ext="edit" aspectratio="f"/>
              </v:line>
            </w:pict>
          </mc:Fallback>
        </mc:AlternateContent>
      </w:r>
    </w:p>
    <w:p>
      <w:pPr>
        <w:pStyle w:val="52"/>
        <w:framePr w:w="9639" w:h="6976" w:hRule="exact" w:hSpace="0" w:vSpace="0" w:wrap="around" w:hAnchor="page" w:y="6408"/>
        <w:jc w:val="center"/>
        <w:rPr>
          <w:rFonts w:ascii="黑体" w:hAnsi="黑体" w:eastAsia="黑体"/>
          <w:b w:val="0"/>
          <w:bCs w:val="0"/>
          <w:w w:val="100"/>
        </w:rPr>
      </w:pPr>
    </w:p>
    <w:p>
      <w:pPr>
        <w:pStyle w:val="199"/>
        <w:framePr w:h="6974" w:hRule="exact" w:wrap="around" w:x="1268" w:y="6278" w:anchorLock="1"/>
      </w:pPr>
      <w:r>
        <w:fldChar w:fldCharType="begin">
          <w:ffData>
            <w:name w:val="CSTD_NAME"/>
            <w:enabled/>
            <w:calcOnExit w:val="0"/>
            <w:textInput>
              <w:default w:val="点击此处添加标准名称"/>
            </w:textInput>
          </w:ffData>
        </w:fldChar>
      </w:r>
      <w:bookmarkStart w:id="6" w:name="CSTD_NAME"/>
      <w:r>
        <w:instrText xml:space="preserve"> FORMTEXT </w:instrText>
      </w:r>
      <w:r>
        <w:fldChar w:fldCharType="separate"/>
      </w:r>
      <w:r>
        <w:t>消费教育家园建设</w:t>
      </w:r>
      <w:r>
        <w:rPr>
          <w:rFonts w:hint="eastAsia"/>
        </w:rPr>
        <w:t>与</w:t>
      </w:r>
      <w:r>
        <w:t>管理规范</w:t>
      </w:r>
      <w:r>
        <w:fldChar w:fldCharType="end"/>
      </w:r>
      <w:bookmarkEnd w:id="6"/>
    </w:p>
    <w:p>
      <w:pPr>
        <w:framePr w:w="9639" w:h="6974" w:hRule="exact" w:wrap="around" w:vAnchor="page" w:hAnchor="page" w:x="1268" w:y="6278" w:anchorLock="1"/>
        <w:ind w:left="-1418"/>
      </w:pPr>
    </w:p>
    <w:p>
      <w:pPr>
        <w:pStyle w:val="127"/>
        <w:framePr w:w="9639" w:h="6974" w:hRule="exact" w:wrap="around" w:vAnchor="page" w:hAnchor="page" w:x="1268" w:y="6278" w:anchorLock="1"/>
        <w:textAlignment w:val="bottom"/>
        <w:rPr>
          <w:rFonts w:eastAsia="黑体"/>
          <w:szCs w:val="28"/>
        </w:rPr>
      </w:pPr>
      <w:r>
        <w:rPr>
          <w:rFonts w:hint="eastAsia" w:ascii="黑体" w:hAnsi="黑体" w:eastAsia="黑体" w:cs="黑体"/>
          <w:szCs w:val="28"/>
        </w:rPr>
        <w:fldChar w:fldCharType="begin">
          <w:ffData>
            <w:name w:val="ESTD_NAME"/>
            <w:enabled/>
            <w:calcOnExit w:val="0"/>
            <w:textInput>
              <w:default w:val="点击此处添加标准名称的英文译名"/>
            </w:textInput>
          </w:ffData>
        </w:fldChar>
      </w:r>
      <w:bookmarkStart w:id="7" w:name="ESTD_NAME"/>
      <w:r>
        <w:rPr>
          <w:rFonts w:hint="eastAsia" w:ascii="黑体" w:hAnsi="黑体" w:eastAsia="黑体" w:cs="黑体"/>
          <w:szCs w:val="28"/>
        </w:rPr>
        <w:instrText xml:space="preserve"> FORMTEXT </w:instrText>
      </w:r>
      <w:r>
        <w:rPr>
          <w:rFonts w:hint="eastAsia" w:ascii="黑体" w:hAnsi="黑体" w:eastAsia="黑体" w:cs="黑体"/>
          <w:szCs w:val="28"/>
        </w:rPr>
        <w:fldChar w:fldCharType="separate"/>
      </w:r>
      <w:r>
        <w:rPr>
          <w:rFonts w:hint="eastAsia" w:ascii="黑体" w:hAnsi="黑体" w:eastAsia="黑体" w:cs="黑体"/>
          <w:szCs w:val="28"/>
        </w:rPr>
        <w:t>Specification for the establishment and management of consumer education base</w:t>
      </w:r>
      <w:r>
        <w:rPr>
          <w:rFonts w:hint="eastAsia" w:ascii="黑体" w:hAnsi="黑体" w:eastAsia="黑体" w:cs="黑体"/>
          <w:szCs w:val="28"/>
        </w:rPr>
        <w:fldChar w:fldCharType="end"/>
      </w:r>
      <w:bookmarkEnd w:id="7"/>
    </w:p>
    <w:p>
      <w:pPr>
        <w:framePr w:w="9639" w:h="6974" w:hRule="exact" w:wrap="around" w:vAnchor="page" w:hAnchor="page" w:x="1268" w:y="6278" w:anchorLock="1"/>
        <w:spacing w:line="760" w:lineRule="exact"/>
        <w:ind w:left="-1418"/>
      </w:pPr>
    </w:p>
    <w:p>
      <w:pPr>
        <w:pStyle w:val="127"/>
        <w:framePr w:w="9639" w:h="6974" w:hRule="exact" w:wrap="around" w:vAnchor="page" w:hAnchor="page" w:x="1268" w:y="6278" w:anchorLock="1"/>
        <w:textAlignment w:val="bottom"/>
        <w:rPr>
          <w:rFonts w:eastAsia="黑体"/>
          <w:szCs w:val="28"/>
        </w:rPr>
      </w:pPr>
    </w:p>
    <w:p>
      <w:pPr>
        <w:pStyle w:val="127"/>
        <w:framePr w:w="9639" w:h="6974" w:hRule="exact" w:wrap="around" w:vAnchor="page" w:hAnchor="page" w:x="1268" w:y="6278" w:anchorLock="1"/>
        <w:spacing w:before="440" w:after="160"/>
        <w:textAlignment w:val="bottom"/>
        <w:rPr>
          <w:b/>
          <w:sz w:val="21"/>
          <w:szCs w:val="28"/>
        </w:rPr>
      </w:pPr>
    </w:p>
    <w:p>
      <w:pPr>
        <w:pStyle w:val="195"/>
        <w:framePr w:wrap="around" w:y="14176"/>
      </w:pPr>
      <w:r>
        <w:rPr>
          <w:rFonts w:ascii="黑体"/>
        </w:rPr>
        <w:fldChar w:fldCharType="begin">
          <w:ffData>
            <w:name w:val="PLSH_DATE_Y"/>
            <w:enabled/>
            <w:calcOnExit w:val="0"/>
            <w:textInput>
              <w:default w:val="XXXX"/>
              <w:maxLength w:val="4"/>
            </w:textInput>
          </w:ffData>
        </w:fldChar>
      </w:r>
      <w:bookmarkStart w:id="8" w:name="PLSH_DATE_Y"/>
      <w:r>
        <w:rPr>
          <w:rFonts w:ascii="黑体"/>
        </w:rPr>
        <w:instrText xml:space="preserve"> FORMTEXT </w:instrText>
      </w:r>
      <w:r>
        <w:rPr>
          <w:rFonts w:ascii="黑体"/>
        </w:rPr>
        <w:fldChar w:fldCharType="separate"/>
      </w:r>
      <w:r>
        <w:rPr>
          <w:rFonts w:hint="eastAsia" w:ascii="黑体"/>
        </w:rPr>
        <w:t>202X</w:t>
      </w:r>
      <w:r>
        <w:rPr>
          <w:rFonts w:ascii="黑体"/>
        </w:rPr>
        <w:fldChar w:fldCharType="end"/>
      </w:r>
      <w:bookmarkEnd w:id="8"/>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9"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0"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hint="eastAsia"/>
        </w:rPr>
        <w:t>发布</w:t>
      </w:r>
    </w:p>
    <w:p>
      <w:pPr>
        <w:pStyle w:val="196"/>
        <w:framePr w:wrap="around" w:x="6807" w:y="14176"/>
      </w:pPr>
      <w:r>
        <w:rPr>
          <w:rFonts w:ascii="黑体"/>
        </w:rPr>
        <w:fldChar w:fldCharType="begin">
          <w:ffData>
            <w:name w:val="CROT_DATE_Y"/>
            <w:enabled/>
            <w:calcOnExit w:val="0"/>
            <w:textInput>
              <w:default w:val="XXXX"/>
              <w:maxLength w:val="4"/>
            </w:textInput>
          </w:ffData>
        </w:fldChar>
      </w:r>
      <w:bookmarkStart w:id="11" w:name="CROT_DATE_Y"/>
      <w:r>
        <w:rPr>
          <w:rFonts w:ascii="黑体"/>
        </w:rPr>
        <w:instrText xml:space="preserve"> FORMTEXT </w:instrText>
      </w:r>
      <w:r>
        <w:rPr>
          <w:rFonts w:ascii="黑体"/>
        </w:rPr>
        <w:fldChar w:fldCharType="separate"/>
      </w:r>
      <w:r>
        <w:rPr>
          <w:rFonts w:hint="eastAsia" w:ascii="黑体"/>
        </w:rPr>
        <w:t>202X</w:t>
      </w:r>
      <w:r>
        <w:rPr>
          <w:rFonts w:ascii="黑体"/>
        </w:rPr>
        <w:fldChar w:fldCharType="end"/>
      </w:r>
      <w:bookmarkEnd w:id="11"/>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2"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3"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实施</w:t>
      </w:r>
    </w:p>
    <w:p>
      <w:pPr>
        <w:pStyle w:val="153"/>
        <w:framePr w:h="584" w:hRule="exact" w:hSpace="181" w:vSpace="181" w:wrap="around" w:y="15027"/>
        <w:rPr>
          <w:rFonts w:hAnsi="黑体"/>
        </w:rPr>
      </w:pPr>
      <w:bookmarkStart w:id="14" w:name="fm"/>
      <w:r>
        <w:rPr>
          <w:rFonts w:hint="eastAsia" w:hAnsi="黑体"/>
          <w:w w:val="100"/>
          <w:sz w:val="28"/>
        </w:rPr>
        <w:fldChar w:fldCharType="begin">
          <w:ffData>
            <w:name w:val="fm"/>
            <w:enabled/>
            <w:calcOnExit w:val="0"/>
            <w:textInput>
              <w:default w:val="深圳市深圳标准促进会"/>
            </w:textInput>
          </w:ffData>
        </w:fldChar>
      </w:r>
      <w:r>
        <w:rPr>
          <w:rFonts w:hint="eastAsia" w:hAnsi="黑体"/>
          <w:w w:val="100"/>
          <w:sz w:val="28"/>
        </w:rPr>
        <w:instrText xml:space="preserve">FORMTEXT</w:instrText>
      </w:r>
      <w:r>
        <w:rPr>
          <w:rFonts w:hint="eastAsia" w:hAnsi="黑体"/>
          <w:w w:val="100"/>
          <w:sz w:val="28"/>
        </w:rPr>
        <w:fldChar w:fldCharType="separate"/>
      </w:r>
      <w:r>
        <w:rPr>
          <w:rFonts w:hint="eastAsia" w:hAnsi="黑体"/>
          <w:w w:val="100"/>
          <w:sz w:val="28"/>
        </w:rPr>
        <w:t>深圳市深圳标准促进会</w:t>
      </w:r>
      <w:r>
        <w:rPr>
          <w:rFonts w:hint="eastAsia" w:hAnsi="黑体"/>
          <w:w w:val="100"/>
          <w:sz w:val="28"/>
        </w:rPr>
        <w:fldChar w:fldCharType="end"/>
      </w:r>
      <w:bookmarkEnd w:id="14"/>
      <w:r>
        <w:rPr>
          <w:rFonts w:ascii="Times New Roman"/>
          <w:w w:val="100"/>
          <w:sz w:val="28"/>
        </w:rPr>
        <w:t>  </w:t>
      </w:r>
      <w:r>
        <w:rPr>
          <w:rStyle w:val="231"/>
          <w:rFonts w:hint="eastAsia" w:hAnsi="黑体"/>
          <w:position w:val="0"/>
        </w:rPr>
        <w:t>发</w:t>
      </w:r>
      <w:r>
        <w:rPr>
          <w:rStyle w:val="231"/>
          <w:rFonts w:hint="eastAsia" w:hAnsi="黑体"/>
          <w:spacing w:val="0"/>
          <w:position w:val="0"/>
        </w:rPr>
        <w:t>布</w:t>
      </w:r>
    </w:p>
    <w:p>
      <w:pPr>
        <w:pStyle w:val="152"/>
        <w:framePr w:wrap="around" w:vAnchor="page" w:hAnchor="page" w:x="1453" w:y="2303"/>
        <w:rPr>
          <w:rFonts w:ascii="Times New Roman" w:hAnsi="Times New Roman"/>
          <w:sz w:val="60"/>
          <w:szCs w:val="72"/>
        </w:rPr>
      </w:pPr>
      <w:r>
        <w:rPr>
          <w:rFonts w:hint="eastAsia" w:ascii="Times New Roman" w:hAnsi="Times New Roman"/>
          <w:sz w:val="60"/>
          <w:szCs w:val="72"/>
        </w:rPr>
        <w:t>团体标准</w:t>
      </w:r>
    </w:p>
    <w:p>
      <w:pPr>
        <w:rPr>
          <w:rFonts w:ascii="宋体" w:hAnsi="宋体"/>
          <w:sz w:val="28"/>
          <w:szCs w:val="28"/>
        </w:rPr>
        <w:sectPr>
          <w:headerReference r:id="rId4" w:type="first"/>
          <w:footerReference r:id="rId6" w:type="first"/>
          <w:headerReference r:id="rId3" w:type="default"/>
          <w:footerReference r:id="rId5" w:type="even"/>
          <w:type w:val="continuous"/>
          <w:pgSz w:w="11906" w:h="16838"/>
          <w:pgMar w:top="567" w:right="1134" w:bottom="1134" w:left="1134" w:header="0" w:footer="0" w:gutter="283"/>
          <w:cols w:space="0" w:num="1"/>
          <w:titlePg/>
          <w:rtlGutter w:val="0"/>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5965190" cy="1270"/>
                <wp:effectExtent l="0" t="4445" r="6985" b="8255"/>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5965190" cy="127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1pt;width:469.7pt;mso-position-horizontal-relative:page;mso-position-vertical-relative:page;z-index:251660288;mso-width-relative:page;mso-height-relative:page;" filled="f" stroked="t" coordsize="21600,21600" o:gfxdata="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&#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rlchG2AAAAA4BAAAPAAAAAAAAAAEAIAAAACIAAABk&#10;cnMvZG93bnJldi54bWxQSwECFAAUAAAACACHTuJAao0mN80BAABfAwAADgAAAAAAAAABACAAAAAn&#10;AQAAZHJzL2Uyb0RvYy54bWxQSwUGAAAAAAYABgBZAQAAZgUAAAAA&#10;">
                <v:fill on="f" focussize="0,0"/>
                <v:stroke color="#000000" joinstyle="round"/>
                <v:imagedata o:title=""/>
                <o:lock v:ext="edit" aspectratio="f"/>
                <w10:anchorlock/>
              </v:line>
            </w:pict>
          </mc:Fallback>
        </mc:AlternateContent>
      </w:r>
    </w:p>
    <w:p>
      <w:pPr>
        <w:pStyle w:val="93"/>
        <w:spacing w:after="468"/>
        <w:rPr>
          <w:rFonts w:hint="eastAsia"/>
        </w:rPr>
      </w:pPr>
      <w:bookmarkStart w:id="15" w:name="BookMark1"/>
      <w:bookmarkStart w:id="16" w:name="_Toc207617088"/>
      <w:bookmarkStart w:id="17" w:name="_Toc202954073"/>
      <w:bookmarkStart w:id="18" w:name="_Toc202962687"/>
      <w:bookmarkStart w:id="19" w:name="_Toc207617280"/>
      <w:bookmarkStart w:id="20" w:name="_Toc202954092"/>
      <w:bookmarkStart w:id="21" w:name="_Toc207617199"/>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"_Toc207617310" </w:instrText>
      </w:r>
      <w:r>
        <w:fldChar w:fldCharType="separate"/>
      </w:r>
      <w:r>
        <w:rPr>
          <w:rStyle w:val="34"/>
          <w:rFonts w:hint="eastAsia"/>
        </w:rPr>
        <w:t>前言</w:t>
      </w:r>
      <w:r>
        <w:tab/>
      </w:r>
      <w:r>
        <w:fldChar w:fldCharType="begin"/>
      </w:r>
      <w:r>
        <w:instrText xml:space="preserve"> PAGEREF _Toc207617310 \h </w:instrText>
      </w:r>
      <w:r>
        <w:fldChar w:fldCharType="separate"/>
      </w:r>
      <w:r>
        <w:t>II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"_Toc207617311" </w:instrText>
      </w:r>
      <w:r>
        <w:fldChar w:fldCharType="separate"/>
      </w:r>
      <w:r>
        <w:rPr>
          <w:rStyle w:val="34"/>
        </w:rPr>
        <w:t xml:space="preserve">1 </w:t>
      </w:r>
      <w:r>
        <w:rPr>
          <w:rStyle w:val="34"/>
          <w:rFonts w:hint="eastAsia"/>
        </w:rPr>
        <w:t xml:space="preserve"> 范围</w:t>
      </w:r>
      <w:r>
        <w:tab/>
      </w:r>
      <w:r>
        <w:fldChar w:fldCharType="begin"/>
      </w:r>
      <w:r>
        <w:instrText xml:space="preserve"> PAGEREF _Toc207617311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"_Toc207617312" </w:instrText>
      </w:r>
      <w:r>
        <w:fldChar w:fldCharType="separate"/>
      </w:r>
      <w:r>
        <w:rPr>
          <w:rStyle w:val="34"/>
        </w:rPr>
        <w:t xml:space="preserve">2 </w:t>
      </w:r>
      <w:r>
        <w:rPr>
          <w:rStyle w:val="34"/>
          <w:rFonts w:hint="eastAsia"/>
        </w:rPr>
        <w:t xml:space="preserve"> 规范性引用文件</w:t>
      </w:r>
      <w:r>
        <w:tab/>
      </w:r>
      <w:r>
        <w:fldChar w:fldCharType="begin"/>
      </w:r>
      <w:r>
        <w:instrText xml:space="preserve"> PAGEREF _Toc207617312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"_Toc207617313" </w:instrText>
      </w:r>
      <w:r>
        <w:fldChar w:fldCharType="separate"/>
      </w:r>
      <w:r>
        <w:rPr>
          <w:rStyle w:val="34"/>
        </w:rPr>
        <w:t xml:space="preserve">3 </w:t>
      </w:r>
      <w:r>
        <w:rPr>
          <w:rStyle w:val="34"/>
          <w:rFonts w:hint="eastAsia"/>
        </w:rPr>
        <w:t xml:space="preserve"> 术语和定义</w:t>
      </w:r>
      <w:r>
        <w:tab/>
      </w:r>
      <w:r>
        <w:fldChar w:fldCharType="begin"/>
      </w:r>
      <w:r>
        <w:instrText xml:space="preserve"> PAGEREF _Toc207617313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"_Toc207617314" </w:instrText>
      </w:r>
      <w:r>
        <w:fldChar w:fldCharType="separate"/>
      </w:r>
      <w:r>
        <w:rPr>
          <w:rStyle w:val="34"/>
        </w:rPr>
        <w:t xml:space="preserve">4 </w:t>
      </w:r>
      <w:r>
        <w:rPr>
          <w:rStyle w:val="34"/>
          <w:rFonts w:hint="eastAsia"/>
        </w:rPr>
        <w:t xml:space="preserve"> </w:t>
      </w:r>
      <w:r>
        <w:rPr>
          <w:rStyle w:val="34"/>
          <w:rFonts w:hint="eastAsia"/>
          <w:lang w:val="en-US" w:eastAsia="zh-CN"/>
        </w:rPr>
        <w:t>建设目标</w:t>
      </w:r>
      <w:r>
        <w:tab/>
      </w:r>
      <w:r>
        <w:rPr>
          <w:rFonts w:hint="eastAsia"/>
          <w:lang w:val="en-US" w:eastAsia="zh-CN"/>
        </w:rPr>
        <w:t>1</w:t>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"_Toc207617315" </w:instrText>
      </w:r>
      <w:r>
        <w:fldChar w:fldCharType="separate"/>
      </w:r>
      <w:r>
        <w:rPr>
          <w:rStyle w:val="34"/>
        </w:rPr>
        <w:t xml:space="preserve">5 </w:t>
      </w:r>
      <w:r>
        <w:rPr>
          <w:rStyle w:val="34"/>
          <w:rFonts w:hint="eastAsia"/>
        </w:rPr>
        <w:t xml:space="preserve"> 共建模式</w:t>
      </w:r>
      <w:r>
        <w:tab/>
      </w:r>
      <w:r>
        <w:fldChar w:fldCharType="begin"/>
      </w:r>
      <w:r>
        <w:instrText xml:space="preserve"> PAGEREF _Toc207617315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"_Toc207617316" </w:instrText>
      </w:r>
      <w:r>
        <w:fldChar w:fldCharType="separate"/>
      </w:r>
      <w:r>
        <w:rPr>
          <w:rStyle w:val="34"/>
        </w:rPr>
        <w:t xml:space="preserve">6 </w:t>
      </w:r>
      <w:r>
        <w:rPr>
          <w:rStyle w:val="34"/>
          <w:rFonts w:hint="eastAsia"/>
        </w:rPr>
        <w:t xml:space="preserve"> 建设</w:t>
      </w:r>
      <w:r>
        <w:tab/>
      </w:r>
      <w:r>
        <w:fldChar w:fldCharType="begin"/>
      </w:r>
      <w:r>
        <w:instrText xml:space="preserve"> PAGEREF _Toc207617316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"_Toc207617317" </w:instrText>
      </w:r>
      <w:r>
        <w:fldChar w:fldCharType="separate"/>
      </w:r>
      <w:r>
        <w:rPr>
          <w:rStyle w:val="34"/>
        </w:rPr>
        <w:t xml:space="preserve">7 </w:t>
      </w:r>
      <w:r>
        <w:rPr>
          <w:rStyle w:val="34"/>
          <w:rFonts w:hint="eastAsia"/>
        </w:rPr>
        <w:t xml:space="preserve"> 运营管理</w:t>
      </w:r>
      <w:r>
        <w:tab/>
      </w:r>
      <w:r>
        <w:fldChar w:fldCharType="begin"/>
      </w:r>
      <w:r>
        <w:instrText xml:space="preserve"> PAGEREF _Toc207617317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"_Toc207617318" </w:instrText>
      </w:r>
      <w:r>
        <w:fldChar w:fldCharType="separate"/>
      </w:r>
      <w:r>
        <w:rPr>
          <w:rStyle w:val="34"/>
        </w:rPr>
        <w:t xml:space="preserve">8 </w:t>
      </w:r>
      <w:r>
        <w:rPr>
          <w:rStyle w:val="34"/>
          <w:rFonts w:hint="eastAsia"/>
        </w:rPr>
        <w:t xml:space="preserve"> </w:t>
      </w:r>
      <w:r>
        <w:rPr>
          <w:rStyle w:val="34"/>
          <w:rFonts w:hint="eastAsia"/>
          <w:lang w:val="en-US" w:eastAsia="zh-CN"/>
        </w:rPr>
        <w:t>评价</w:t>
      </w:r>
      <w:r>
        <w:rPr>
          <w:rStyle w:val="34"/>
          <w:rFonts w:hint="eastAsia"/>
        </w:rPr>
        <w:t>改进</w:t>
      </w:r>
      <w:r>
        <w:tab/>
      </w:r>
      <w:r>
        <w:fldChar w:fldCharType="begin"/>
      </w:r>
      <w:r>
        <w:instrText xml:space="preserve"> PAGEREF _Toc207617318 \h </w:instrText>
      </w:r>
      <w:r>
        <w:fldChar w:fldCharType="separate"/>
      </w:r>
      <w:r>
        <w:t>4</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"_Toc207617319" </w:instrText>
      </w:r>
      <w:r>
        <w:fldChar w:fldCharType="separate"/>
      </w:r>
      <w:r>
        <w:rPr>
          <w:rStyle w:val="34"/>
          <w:rFonts w:hint="eastAsia"/>
        </w:rPr>
        <w:t>附录A（资料性）</w:t>
      </w:r>
      <w:r>
        <w:rPr>
          <w:rStyle w:val="34"/>
        </w:rPr>
        <w:t xml:space="preserve">  </w:t>
      </w:r>
      <w:r>
        <w:rPr>
          <w:rStyle w:val="34"/>
          <w:rFonts w:hint="eastAsia"/>
        </w:rPr>
        <w:t>深圳市消费教育家园牌匾示意图</w:t>
      </w:r>
      <w:r>
        <w:tab/>
      </w:r>
      <w:r>
        <w:fldChar w:fldCharType="begin"/>
      </w:r>
      <w:r>
        <w:instrText xml:space="preserve"> PAGEREF _Toc207617319 \h </w:instrText>
      </w:r>
      <w:r>
        <w:fldChar w:fldCharType="separate"/>
      </w:r>
      <w:r>
        <w:t>6</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"_Toc207617320" </w:instrText>
      </w:r>
      <w:r>
        <w:fldChar w:fldCharType="separate"/>
      </w:r>
      <w:r>
        <w:rPr>
          <w:rStyle w:val="34"/>
          <w:rFonts w:hint="eastAsia"/>
        </w:rPr>
        <w:t>附录B（规范性）</w:t>
      </w:r>
      <w:r>
        <w:rPr>
          <w:rStyle w:val="34"/>
        </w:rPr>
        <w:t xml:space="preserve">  </w:t>
      </w:r>
      <w:r>
        <w:rPr>
          <w:rStyle w:val="34"/>
          <w:rFonts w:hint="eastAsia"/>
        </w:rPr>
        <w:t>深圳市消费教育家园标识</w:t>
      </w:r>
      <w:r>
        <w:tab/>
      </w:r>
      <w:r>
        <w:fldChar w:fldCharType="begin"/>
      </w:r>
      <w:r>
        <w:instrText xml:space="preserve"> PAGEREF _Toc207617320 \h </w:instrText>
      </w:r>
      <w:r>
        <w:fldChar w:fldCharType="separate"/>
      </w:r>
      <w:r>
        <w:t>7</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"_Toc207617321" </w:instrText>
      </w:r>
      <w:r>
        <w:fldChar w:fldCharType="separate"/>
      </w:r>
      <w:r>
        <w:rPr>
          <w:rStyle w:val="34"/>
          <w:rFonts w:hint="eastAsia"/>
        </w:rPr>
        <w:t>参考文献</w:t>
      </w:r>
      <w:r>
        <w:tab/>
      </w:r>
      <w:r>
        <w:fldChar w:fldCharType="begin"/>
      </w:r>
      <w:r>
        <w:instrText xml:space="preserve"> PAGEREF _Toc207617321 \h </w:instrText>
      </w:r>
      <w:r>
        <w:fldChar w:fldCharType="separate"/>
      </w:r>
      <w:r>
        <w:t>8</w:t>
      </w:r>
      <w:r>
        <w:fldChar w:fldCharType="end"/>
      </w:r>
      <w:r>
        <w:fldChar w:fldCharType="end"/>
      </w:r>
    </w:p>
    <w:p>
      <w:pPr>
        <w:pStyle w:val="93"/>
        <w:spacing w:after="468"/>
        <w:sectPr>
          <w:headerReference r:id="rId7" w:type="default"/>
          <w:footerReference r:id="rId9" w:type="default"/>
          <w:headerReference r:id="rId8" w:type="even"/>
          <w:footerReference r:id="rId10" w:type="even"/>
          <w:pgSz w:w="11906" w:h="16838"/>
          <w:pgMar w:top="1417" w:right="1134" w:bottom="1134" w:left="1134" w:header="1418" w:footer="1134" w:gutter="284"/>
          <w:pgNumType w:fmt="upperRoman" w:start="1"/>
          <w:cols w:space="425" w:num="1"/>
          <w:formProt w:val="0"/>
          <w:docGrid w:type="lines" w:linePitch="312" w:charSpace="0"/>
        </w:sectPr>
      </w:pPr>
      <w:r>
        <w:fldChar w:fldCharType="end"/>
      </w:r>
    </w:p>
    <w:bookmarkEnd w:id="15"/>
    <w:p>
      <w:pPr>
        <w:pStyle w:val="91"/>
        <w:spacing w:before="560" w:after="468"/>
      </w:pPr>
      <w:bookmarkStart w:id="22" w:name="_Toc207617310"/>
      <w:bookmarkStart w:id="23" w:name="BookMark2"/>
      <w:r>
        <w:rPr>
          <w:spacing w:val="320"/>
        </w:rPr>
        <w:t>前</w:t>
      </w:r>
      <w:r>
        <w:t>言</w:t>
      </w:r>
      <w:bookmarkEnd w:id="16"/>
      <w:bookmarkEnd w:id="17"/>
      <w:bookmarkEnd w:id="18"/>
      <w:bookmarkEnd w:id="19"/>
      <w:bookmarkEnd w:id="20"/>
      <w:bookmarkEnd w:id="21"/>
      <w:bookmarkEnd w:id="22"/>
    </w:p>
    <w:p>
      <w:pPr>
        <w:pStyle w:val="58"/>
        <w:ind w:firstLine="420"/>
      </w:pPr>
      <w:r>
        <w:rPr>
          <w:rFonts w:hint="eastAsia"/>
        </w:rPr>
        <w:t>本文件按照</w:t>
      </w:r>
      <w:r>
        <w:rPr>
          <w:rFonts w:hint="eastAsia" w:ascii="宋体" w:hAnsi="宋体" w:eastAsia="宋体" w:cs="宋体"/>
        </w:rPr>
        <w:t>GB/T 1.1—2020</w:t>
      </w:r>
      <w:r>
        <w:rPr>
          <w:rFonts w:hint="eastAsia"/>
        </w:rPr>
        <w:t>《标准化工作导则  第1部分：标准化文件的结构和起草规则》的规定起草。</w:t>
      </w:r>
    </w:p>
    <w:p>
      <w:pPr>
        <w:pStyle w:val="58"/>
        <w:ind w:firstLine="420"/>
        <w:rPr>
          <w:rFonts w:hint="eastAsia"/>
        </w:rPr>
      </w:pPr>
      <w:r>
        <w:rPr>
          <w:rFonts w:hint="eastAsia"/>
        </w:rPr>
        <w:t>本文件由深圳市市场监督管理局提出。</w:t>
      </w:r>
    </w:p>
    <w:p>
      <w:pPr>
        <w:pStyle w:val="58"/>
        <w:ind w:firstLine="420"/>
        <w:rPr>
          <w:rFonts w:hint="default" w:eastAsia="宋体"/>
          <w:lang w:val="en-US" w:eastAsia="zh-CN"/>
        </w:rPr>
      </w:pPr>
      <w:r>
        <w:rPr>
          <w:rFonts w:hint="eastAsia"/>
          <w:lang w:val="en-US" w:eastAsia="zh-CN"/>
        </w:rPr>
        <w:t>本文件由深圳市深圳标准促进会归口。</w:t>
      </w:r>
    </w:p>
    <w:p>
      <w:pPr>
        <w:pStyle w:val="58"/>
        <w:ind w:firstLine="420"/>
        <w:rPr>
          <w:color w:val="auto"/>
        </w:rPr>
      </w:pPr>
      <w:r>
        <w:rPr>
          <w:rFonts w:hint="eastAsia"/>
        </w:rPr>
        <w:t>本文件起草单位：深圳市消费者委员会、深圳市计量质量检测研究院、深圳市福田区消费者委员会秘书处、深圳市南山区消费者委员会秘书处、深圳市宝安区消费者委员会、深圳珠宝博物馆、财付通支付科技有限公司、深圳市百师园非</w:t>
      </w:r>
      <w:r>
        <w:rPr>
          <w:rFonts w:hint="eastAsia"/>
          <w:lang w:val="en-US" w:eastAsia="zh-CN"/>
        </w:rPr>
        <w:t>物质</w:t>
      </w:r>
      <w:r>
        <w:rPr>
          <w:rFonts w:hint="eastAsia"/>
        </w:rPr>
        <w:t>文化遗产博物馆、深圳市标准技术研究院、比亚迪汽车</w:t>
      </w:r>
      <w:r>
        <w:rPr>
          <w:rFonts w:hint="eastAsia"/>
          <w:color w:val="auto"/>
        </w:rPr>
        <w:t>销售有限公司、深圳市罗湖区消费者委员会秘书处、深圳市盐田区消费者委员会、深圳市龙岗区消费者委员会秘书处、深圳市龙华区消费者委员会秘书处、深圳市坪山区消费者委员会办公室、深圳市光明区消费者委员会办公室、大鹏新区消费者委员会、深汕特别合作区消费者委员会、深圳市食品行业协会、深圳市教育培训行业协会、深圳市质量协会。</w:t>
      </w:r>
    </w:p>
    <w:p>
      <w:pPr>
        <w:pStyle w:val="58"/>
        <w:ind w:firstLine="420"/>
        <w:rPr>
          <w:color w:val="auto"/>
        </w:rPr>
        <w:sectPr>
          <w:headerReference r:id="rId11" w:type="default"/>
          <w:footerReference r:id="rId13" w:type="default"/>
          <w:headerReference r:id="rId12" w:type="even"/>
          <w:footerReference r:id="rId14" w:type="even"/>
          <w:pgSz w:w="11906" w:h="16838"/>
          <w:pgMar w:top="1417" w:right="1134" w:bottom="1134" w:left="1134" w:header="1418" w:footer="1134" w:gutter="284"/>
          <w:pgNumType w:fmt="upperRoman"/>
          <w:cols w:space="425" w:num="1"/>
          <w:formProt w:val="0"/>
          <w:docGrid w:type="lines" w:linePitch="312" w:charSpace="0"/>
        </w:sectPr>
      </w:pPr>
      <w:r>
        <w:rPr>
          <w:rFonts w:hint="eastAsia"/>
          <w:color w:val="auto"/>
        </w:rPr>
        <w:t>本文件主要起草人：李廷义、李媛、夏毅、莫艳梅、李荩、向晶煌、孙娟萍、刘俊斌、王佳娜、王振、欧阳艳珣、张媛、李宏、陈继本、杜崇议、刘子华、熊立辉、</w:t>
      </w:r>
      <w:r>
        <w:rPr>
          <w:rFonts w:hint="eastAsia"/>
          <w:color w:val="auto"/>
          <w:lang w:val="en-US" w:eastAsia="zh-CN"/>
        </w:rPr>
        <w:t>梁培胜</w:t>
      </w:r>
      <w:r>
        <w:rPr>
          <w:rFonts w:hint="eastAsia"/>
          <w:color w:val="auto"/>
        </w:rPr>
        <w:t>、李宇晴、樊文博、温骏雄、</w:t>
      </w:r>
      <w:r>
        <w:rPr>
          <w:rFonts w:hint="eastAsia"/>
          <w:color w:val="auto"/>
          <w:lang w:val="en-US" w:eastAsia="zh-CN"/>
        </w:rPr>
        <w:t>胡丹</w:t>
      </w:r>
      <w:r>
        <w:rPr>
          <w:rFonts w:hint="eastAsia"/>
          <w:color w:val="auto"/>
        </w:rPr>
        <w:t>、刘龙、</w:t>
      </w:r>
      <w:r>
        <w:rPr>
          <w:rFonts w:hint="eastAsia"/>
          <w:color w:val="auto"/>
          <w:lang w:val="en-US" w:eastAsia="zh-CN"/>
        </w:rPr>
        <w:t>谢辉、</w:t>
      </w:r>
      <w:r>
        <w:rPr>
          <w:rFonts w:hint="eastAsia"/>
          <w:color w:val="auto"/>
        </w:rPr>
        <w:t>刘晓明、张飞、陈雨、罗小思、堂日库提·吐尔逊、陈凯琪、汤成正、张嘉欢、罗育霓、迟童、周舒健、刘晓玲、杨燕、刘慧灵、樊虹</w:t>
      </w:r>
      <w:r>
        <w:rPr>
          <w:rFonts w:hint="eastAsia"/>
          <w:color w:val="auto"/>
          <w:lang w:eastAsia="zh-CN"/>
        </w:rPr>
        <w:t>、</w:t>
      </w:r>
      <w:r>
        <w:rPr>
          <w:rFonts w:hint="eastAsia"/>
          <w:color w:val="auto"/>
        </w:rPr>
        <w:t>韩香南、饶建焱、李榕、</w:t>
      </w:r>
      <w:r>
        <w:rPr>
          <w:rFonts w:hint="eastAsia"/>
          <w:color w:val="auto"/>
          <w:szCs w:val="22"/>
        </w:rPr>
        <w:t>燕英标</w:t>
      </w:r>
      <w:r>
        <w:rPr>
          <w:rFonts w:hint="eastAsia"/>
          <w:color w:val="auto"/>
          <w:szCs w:val="22"/>
          <w:lang w:eastAsia="zh-CN"/>
        </w:rPr>
        <w:t>、</w:t>
      </w:r>
      <w:r>
        <w:rPr>
          <w:rFonts w:hint="eastAsia"/>
          <w:color w:val="auto"/>
        </w:rPr>
        <w:t>王博、郑苗、李水明。</w:t>
      </w:r>
    </w:p>
    <w:bookmarkEnd w:id="23"/>
    <w:sdt>
      <w:sdtPr>
        <w:tag w:val="NEW_STAND_NAME"/>
        <w:id w:val="595910757"/>
        <w:lock w:val="sdtLocked"/>
        <w:placeholder>
          <w:docPart w:val="68A8E0DA76504C8FB9F43C10EABE7D0C"/>
        </w:placeholder>
      </w:sdtPr>
      <w:sdtContent>
        <w:p>
          <w:pPr>
            <w:pStyle w:val="179"/>
            <w:spacing w:before="567" w:beforeLines="0" w:after="680" w:afterLines="0" w:line="240" w:lineRule="auto"/>
          </w:pPr>
          <w:bookmarkStart w:id="24" w:name="NEW_STAND_NAME"/>
          <w:bookmarkStart w:id="25" w:name="BookMark4"/>
          <w:r>
            <w:rPr>
              <w:rFonts w:hint="eastAsia"/>
            </w:rPr>
            <w:t>消费教育</w:t>
          </w:r>
          <w:r>
            <w:rPr>
              <w:rFonts w:hint="eastAsia"/>
              <w:color w:val="auto"/>
            </w:rPr>
            <w:t>家园建设与管理规</w:t>
          </w:r>
          <w:r>
            <w:rPr>
              <w:rFonts w:hint="eastAsia"/>
            </w:rPr>
            <w:t>范</w:t>
          </w:r>
        </w:p>
      </w:sdtContent>
    </w:sdt>
    <w:bookmarkEnd w:id="24"/>
    <w:p>
      <w:pPr>
        <w:pStyle w:val="106"/>
        <w:spacing w:before="312" w:after="312"/>
      </w:pPr>
      <w:bookmarkStart w:id="26" w:name="_Toc17233333"/>
      <w:bookmarkStart w:id="27" w:name="_Toc207617281"/>
      <w:bookmarkStart w:id="28" w:name="_Toc97191423"/>
      <w:bookmarkStart w:id="29" w:name="_Toc202962688"/>
      <w:bookmarkStart w:id="30" w:name="_Toc26718930"/>
      <w:bookmarkStart w:id="31" w:name="_Toc207617200"/>
      <w:bookmarkStart w:id="32" w:name="_Toc24884218"/>
      <w:bookmarkStart w:id="33" w:name="_Toc207617089"/>
      <w:bookmarkStart w:id="34" w:name="_Toc26648465"/>
      <w:bookmarkStart w:id="35" w:name="_Toc17233325"/>
      <w:bookmarkStart w:id="36" w:name="_Toc24884211"/>
      <w:bookmarkStart w:id="37" w:name="_Toc202954093"/>
      <w:bookmarkStart w:id="38" w:name="_Toc26986530"/>
      <w:bookmarkStart w:id="39" w:name="_Toc26986771"/>
      <w:bookmarkStart w:id="40" w:name="_Toc202954074"/>
      <w:bookmarkStart w:id="41" w:name="_Toc202953263"/>
      <w:bookmarkStart w:id="42" w:name="_Toc207617311"/>
      <w:r>
        <w:rPr>
          <w:rFonts w:hint="eastAsia"/>
        </w:rPr>
        <w:t>范围</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pPr>
        <w:pStyle w:val="58"/>
        <w:ind w:firstLine="420"/>
        <w:rPr>
          <w:color w:val="auto"/>
        </w:rPr>
      </w:pPr>
      <w:bookmarkStart w:id="43" w:name="_Toc26648466"/>
      <w:bookmarkStart w:id="44" w:name="_Toc26986772"/>
      <w:bookmarkStart w:id="45" w:name="_Toc17233334"/>
      <w:bookmarkStart w:id="46" w:name="_Toc202953264"/>
      <w:bookmarkStart w:id="47" w:name="_Toc24884212"/>
      <w:bookmarkStart w:id="48" w:name="_Toc26718931"/>
      <w:bookmarkStart w:id="49" w:name="_Toc202954075"/>
      <w:bookmarkStart w:id="50" w:name="_Toc202962689"/>
      <w:bookmarkStart w:id="51" w:name="_Toc17233326"/>
      <w:bookmarkStart w:id="52" w:name="_Toc24884219"/>
      <w:bookmarkStart w:id="53" w:name="_Toc202954094"/>
      <w:bookmarkStart w:id="54" w:name="_Toc26986531"/>
      <w:bookmarkStart w:id="55" w:name="_Toc97191424"/>
      <w:r>
        <w:rPr>
          <w:rFonts w:hint="eastAsia"/>
        </w:rPr>
        <w:t>本文件规定了消费</w:t>
      </w:r>
      <w:r>
        <w:rPr>
          <w:rFonts w:hint="eastAsia"/>
          <w:color w:val="auto"/>
        </w:rPr>
        <w:t>教育家园建设与管理的</w:t>
      </w:r>
      <w:r>
        <w:rPr>
          <w:rFonts w:hint="eastAsia"/>
          <w:color w:val="auto"/>
          <w:lang w:val="en-US" w:eastAsia="zh-CN"/>
        </w:rPr>
        <w:t>建设目标</w:t>
      </w:r>
      <w:r>
        <w:rPr>
          <w:rFonts w:hint="eastAsia"/>
          <w:color w:val="auto"/>
        </w:rPr>
        <w:t>、共建模式、建设、运营管理</w:t>
      </w:r>
      <w:r>
        <w:rPr>
          <w:rFonts w:hint="eastAsia" w:ascii="宋体" w:hAnsi="宋体" w:eastAsia="宋体" w:cs="Times New Roman"/>
          <w:color w:val="auto"/>
          <w:sz w:val="21"/>
          <w:szCs w:val="22"/>
          <w:lang w:val="en-US" w:eastAsia="zh-CN" w:bidi="ar-SA"/>
        </w:rPr>
        <w:t>及</w:t>
      </w:r>
      <w:r>
        <w:rPr>
          <w:rFonts w:hint="eastAsia" w:ascii="宋体" w:hAnsi="宋体" w:cs="Times New Roman"/>
          <w:color w:val="auto"/>
          <w:sz w:val="21"/>
          <w:szCs w:val="22"/>
          <w:lang w:val="en-US" w:eastAsia="zh-CN" w:bidi="ar-SA"/>
        </w:rPr>
        <w:t>评价</w:t>
      </w:r>
      <w:r>
        <w:rPr>
          <w:rFonts w:hint="eastAsia"/>
          <w:color w:val="auto"/>
        </w:rPr>
        <w:t>改进</w:t>
      </w:r>
      <w:r>
        <w:rPr>
          <w:rFonts w:hint="eastAsia" w:ascii="宋体" w:hAnsi="宋体" w:eastAsia="宋体" w:cs="Times New Roman"/>
          <w:color w:val="auto"/>
          <w:sz w:val="21"/>
          <w:szCs w:val="22"/>
          <w:lang w:val="en-US" w:eastAsia="zh-CN" w:bidi="ar-SA"/>
        </w:rPr>
        <w:t>。</w:t>
      </w:r>
    </w:p>
    <w:p>
      <w:pPr>
        <w:pStyle w:val="58"/>
        <w:ind w:firstLine="420"/>
      </w:pPr>
      <w:r>
        <w:rPr>
          <w:rFonts w:hint="eastAsia"/>
        </w:rPr>
        <w:t>本文件适用于深圳市消费教育家园的建设与管理。</w:t>
      </w:r>
    </w:p>
    <w:p>
      <w:pPr>
        <w:pStyle w:val="106"/>
        <w:spacing w:before="312" w:after="312"/>
      </w:pPr>
      <w:bookmarkStart w:id="56" w:name="_Toc207617312"/>
      <w:bookmarkStart w:id="57" w:name="_Toc207617282"/>
      <w:bookmarkStart w:id="58" w:name="_Toc207617201"/>
      <w:bookmarkStart w:id="59" w:name="_Toc207617090"/>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Start w:id="204" w:name="_GoBack"/>
      <w:bookmarkEnd w:id="204"/>
    </w:p>
    <w:sdt>
      <w:sdtPr>
        <w:rPr>
          <w:rFonts w:hint="eastAsia"/>
        </w:rPr>
        <w:id w:val="715848253"/>
        <w:placeholder>
          <w:docPart w:val="11BA4F0627574D9384FAC7E3BA2554D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8"/>
        <w:ind w:firstLine="420"/>
        <w:rPr>
          <w:rFonts w:ascii="宋体"/>
        </w:rPr>
      </w:pPr>
      <w:bookmarkStart w:id="60" w:name="_Toc202954095"/>
      <w:bookmarkStart w:id="61" w:name="_Toc202954076"/>
      <w:bookmarkStart w:id="62" w:name="_Toc202953265"/>
      <w:bookmarkStart w:id="63" w:name="_Toc97191425"/>
      <w:bookmarkStart w:id="64" w:name="_Toc202962690"/>
      <w:r>
        <w:rPr>
          <w:rFonts w:hint="eastAsia" w:ascii="宋体"/>
        </w:rPr>
        <w:t>GB 2894  安全标志及其使用导则</w:t>
      </w:r>
    </w:p>
    <w:p>
      <w:pPr>
        <w:pStyle w:val="58"/>
        <w:ind w:firstLine="420"/>
        <w:rPr>
          <w:rFonts w:ascii="宋体"/>
        </w:rPr>
      </w:pPr>
      <w:r>
        <w:rPr>
          <w:rFonts w:hint="eastAsia" w:ascii="宋体"/>
        </w:rPr>
        <w:t>GB/T 10001.1  公共信息图形符号</w:t>
      </w:r>
      <w:r>
        <w:rPr>
          <w:rFonts w:hint="eastAsia" w:ascii="宋体"/>
          <w:lang w:val="en-US" w:eastAsia="zh-CN"/>
        </w:rPr>
        <w:t xml:space="preserve">  </w:t>
      </w:r>
      <w:r>
        <w:rPr>
          <w:rFonts w:hint="eastAsia" w:ascii="宋体"/>
        </w:rPr>
        <w:t xml:space="preserve">第1部分：通用符号 </w:t>
      </w:r>
    </w:p>
    <w:p>
      <w:pPr>
        <w:pStyle w:val="58"/>
        <w:ind w:firstLine="420"/>
        <w:rPr>
          <w:rFonts w:ascii="宋体"/>
        </w:rPr>
      </w:pPr>
      <w:r>
        <w:rPr>
          <w:rFonts w:hint="eastAsia" w:ascii="宋体"/>
        </w:rPr>
        <w:t>GB 13495.1  消防安全标志</w:t>
      </w:r>
      <w:r>
        <w:rPr>
          <w:rFonts w:hint="eastAsia" w:ascii="宋体"/>
          <w:lang w:val="en-US" w:eastAsia="zh-CN"/>
        </w:rPr>
        <w:t xml:space="preserve">  </w:t>
      </w:r>
      <w:r>
        <w:rPr>
          <w:rFonts w:hint="eastAsia" w:ascii="宋体"/>
        </w:rPr>
        <w:t>第1部分：标志</w:t>
      </w:r>
    </w:p>
    <w:p>
      <w:pPr>
        <w:pStyle w:val="58"/>
        <w:ind w:firstLine="420"/>
        <w:rPr>
          <w:rFonts w:ascii="宋体"/>
        </w:rPr>
      </w:pPr>
      <w:r>
        <w:rPr>
          <w:rFonts w:hint="eastAsia" w:ascii="宋体"/>
        </w:rPr>
        <w:t>GB/T 2963</w:t>
      </w:r>
      <w:r>
        <w:rPr>
          <w:rFonts w:hint="eastAsia" w:ascii="宋体"/>
          <w:lang w:val="en-US" w:eastAsia="zh-CN"/>
        </w:rPr>
        <w:t>9</w:t>
      </w:r>
      <w:r>
        <w:rPr>
          <w:rFonts w:hint="eastAsia" w:ascii="宋体"/>
        </w:rPr>
        <w:t xml:space="preserve">  生产经营单位生产安全事故应急预案编制导则</w:t>
      </w:r>
    </w:p>
    <w:p>
      <w:pPr>
        <w:pStyle w:val="58"/>
        <w:ind w:firstLine="420"/>
        <w:rPr>
          <w:rFonts w:ascii="宋体"/>
        </w:rPr>
      </w:pPr>
      <w:r>
        <w:rPr>
          <w:rFonts w:hint="eastAsia" w:ascii="宋体"/>
        </w:rPr>
        <w:t>GB 51348  民用建筑电气设计标准</w:t>
      </w:r>
    </w:p>
    <w:p>
      <w:pPr>
        <w:pStyle w:val="58"/>
        <w:ind w:firstLine="420"/>
        <w:rPr>
          <w:rFonts w:ascii="宋体"/>
        </w:rPr>
      </w:pPr>
      <w:r>
        <w:rPr>
          <w:rFonts w:hint="eastAsia" w:ascii="宋体"/>
        </w:rPr>
        <w:t>GB 55037  建筑防火通用规范</w:t>
      </w:r>
    </w:p>
    <w:p>
      <w:pPr>
        <w:pStyle w:val="106"/>
        <w:spacing w:before="312" w:after="312"/>
      </w:pPr>
      <w:bookmarkStart w:id="65" w:name="_Toc207617091"/>
      <w:bookmarkStart w:id="66" w:name="_Toc207617283"/>
      <w:bookmarkStart w:id="67" w:name="_Toc207617202"/>
      <w:bookmarkStart w:id="68" w:name="_Toc207617313"/>
      <w:r>
        <w:rPr>
          <w:rFonts w:hint="eastAsia"/>
          <w:szCs w:val="21"/>
        </w:rPr>
        <w:t>术语和定义</w:t>
      </w:r>
      <w:bookmarkEnd w:id="60"/>
      <w:bookmarkEnd w:id="61"/>
      <w:bookmarkEnd w:id="62"/>
      <w:bookmarkEnd w:id="63"/>
      <w:bookmarkEnd w:id="64"/>
      <w:bookmarkEnd w:id="65"/>
      <w:bookmarkEnd w:id="66"/>
      <w:bookmarkEnd w:id="67"/>
      <w:bookmarkEnd w:id="68"/>
    </w:p>
    <w:sdt>
      <w:sdtPr>
        <w:id w:val="-1909835108"/>
        <w:placeholder>
          <w:docPart w:val="D54FBC71270D4304910D0B8BCAD98F7A"/>
        </w:placeholder>
        <w:comboBox>
          <w:listItem w:displayText="点击并选择适当的引导语" w:value="点击并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8"/>
            <w:ind w:firstLine="420"/>
          </w:pPr>
          <w:bookmarkStart w:id="69" w:name="_Toc26986532"/>
          <w:bookmarkEnd w:id="69"/>
          <w:r>
            <w:t>下列术语和定义适用于本文件。</w:t>
          </w:r>
        </w:p>
      </w:sdtContent>
    </w:sdt>
    <w:p>
      <w:pPr>
        <w:pStyle w:val="225"/>
        <w:ind w:left="420" w:hanging="420" w:hangingChars="200"/>
        <w:rPr>
          <w:rFonts w:hint="eastAsia" w:ascii="黑体" w:hAnsi="黑体" w:eastAsia="黑体"/>
        </w:rPr>
      </w:pPr>
      <w:bookmarkStart w:id="70" w:name="_Toc202962691"/>
      <w:bookmarkEnd w:id="70"/>
      <w:bookmarkStart w:id="71" w:name="_Toc202954077"/>
      <w:bookmarkEnd w:id="71"/>
      <w:bookmarkStart w:id="72" w:name="_Toc202954096"/>
      <w:bookmarkEnd w:id="72"/>
      <w:bookmarkStart w:id="73" w:name="_Toc207617092"/>
      <w:bookmarkEnd w:id="73"/>
    </w:p>
    <w:p>
      <w:pPr>
        <w:pStyle w:val="58"/>
        <w:ind w:firstLine="420"/>
        <w:rPr>
          <w:rFonts w:ascii="黑体" w:hAnsi="黑体" w:eastAsia="黑体" w:cs="黑体"/>
          <w:bCs/>
          <w:color w:val="auto"/>
        </w:rPr>
      </w:pPr>
      <w:r>
        <w:rPr>
          <w:rFonts w:hint="eastAsia" w:ascii="黑体" w:hAnsi="黑体" w:eastAsia="黑体" w:cs="黑体"/>
          <w:bCs/>
        </w:rPr>
        <w:t>消费教育  consumer</w:t>
      </w:r>
      <w:r>
        <w:rPr>
          <w:rFonts w:hint="eastAsia" w:ascii="黑体" w:hAnsi="黑体" w:eastAsia="黑体" w:cs="黑体"/>
          <w:bCs/>
          <w:lang w:val="en-US" w:eastAsia="zh-CN"/>
        </w:rPr>
        <w:t xml:space="preserve"> e</w:t>
      </w:r>
      <w:r>
        <w:rPr>
          <w:rFonts w:hint="eastAsia" w:ascii="黑体" w:hAnsi="黑体" w:eastAsia="黑体" w:cs="黑体"/>
          <w:bCs/>
          <w:color w:val="auto"/>
        </w:rPr>
        <w:t>ducation</w:t>
      </w:r>
    </w:p>
    <w:p>
      <w:pPr>
        <w:pStyle w:val="58"/>
        <w:ind w:firstLine="420"/>
        <w:rPr>
          <w:color w:val="auto"/>
        </w:rPr>
      </w:pPr>
      <w:r>
        <w:rPr>
          <w:rFonts w:hint="eastAsia"/>
          <w:color w:val="auto"/>
        </w:rPr>
        <w:t>向消费者传授消费知识和技能，培养科学、理性的消费观念和维权意识，</w:t>
      </w:r>
      <w:r>
        <w:rPr>
          <w:rFonts w:hint="eastAsia"/>
          <w:color w:val="auto"/>
          <w:lang w:val="en-US" w:eastAsia="zh-CN"/>
        </w:rPr>
        <w:t>倡导文</w:t>
      </w:r>
      <w:r>
        <w:rPr>
          <w:rFonts w:hint="eastAsia"/>
          <w:color w:val="auto"/>
        </w:rPr>
        <w:t>明、健康、节约资源和保护环境的消费方式</w:t>
      </w:r>
      <w:r>
        <w:rPr>
          <w:rFonts w:hint="eastAsia"/>
          <w:color w:val="auto"/>
          <w:lang w:eastAsia="zh-CN"/>
        </w:rPr>
        <w:t>，</w:t>
      </w:r>
      <w:r>
        <w:rPr>
          <w:rFonts w:hint="eastAsia"/>
          <w:color w:val="auto"/>
        </w:rPr>
        <w:t>提高消费素养的一种社会教育活动。</w:t>
      </w:r>
    </w:p>
    <w:p>
      <w:pPr>
        <w:pStyle w:val="225"/>
        <w:ind w:left="420" w:hanging="420" w:hangingChars="200"/>
        <w:rPr>
          <w:rFonts w:hint="eastAsia" w:ascii="黑体" w:hAnsi="黑体" w:eastAsia="黑体"/>
          <w:color w:val="auto"/>
        </w:rPr>
      </w:pPr>
      <w:bookmarkStart w:id="74" w:name="_Toc207617093"/>
      <w:bookmarkEnd w:id="74"/>
      <w:bookmarkStart w:id="75" w:name="_Toc202954078"/>
      <w:bookmarkEnd w:id="75"/>
      <w:bookmarkStart w:id="76" w:name="_Toc202962692"/>
      <w:bookmarkEnd w:id="76"/>
      <w:bookmarkStart w:id="77" w:name="_Toc202954097"/>
      <w:bookmarkEnd w:id="77"/>
    </w:p>
    <w:p>
      <w:pPr>
        <w:pStyle w:val="58"/>
        <w:ind w:firstLine="420"/>
        <w:rPr>
          <w:rFonts w:ascii="黑体" w:hAnsi="黑体" w:eastAsia="黑体" w:cs="黑体"/>
          <w:bCs/>
          <w:color w:val="auto"/>
          <w:szCs w:val="22"/>
        </w:rPr>
      </w:pPr>
      <w:r>
        <w:rPr>
          <w:rFonts w:hint="eastAsia" w:ascii="黑体" w:hAnsi="黑体" w:eastAsia="黑体" w:cs="黑体"/>
          <w:bCs/>
          <w:color w:val="auto"/>
          <w:szCs w:val="22"/>
        </w:rPr>
        <w:t>消费教育家园  consumer</w:t>
      </w:r>
      <w:r>
        <w:rPr>
          <w:rFonts w:hint="eastAsia" w:ascii="黑体" w:hAnsi="黑体" w:eastAsia="黑体" w:cs="黑体"/>
          <w:bCs/>
          <w:color w:val="auto"/>
          <w:szCs w:val="22"/>
          <w:lang w:val="en-US" w:eastAsia="zh-CN"/>
        </w:rPr>
        <w:t xml:space="preserve"> </w:t>
      </w:r>
      <w:r>
        <w:rPr>
          <w:rFonts w:hint="eastAsia" w:ascii="黑体" w:hAnsi="黑体" w:eastAsia="黑体" w:cs="黑体"/>
          <w:bCs/>
          <w:color w:val="auto"/>
          <w:szCs w:val="22"/>
        </w:rPr>
        <w:t>education</w:t>
      </w:r>
      <w:r>
        <w:rPr>
          <w:rFonts w:hint="eastAsia" w:ascii="黑体" w:hAnsi="黑体" w:eastAsia="黑体" w:cs="黑体"/>
          <w:bCs/>
          <w:color w:val="auto"/>
          <w:szCs w:val="22"/>
          <w:lang w:val="en-US" w:eastAsia="zh-CN"/>
        </w:rPr>
        <w:t xml:space="preserve"> </w:t>
      </w:r>
      <w:r>
        <w:rPr>
          <w:rFonts w:hint="eastAsia" w:ascii="黑体" w:hAnsi="黑体" w:eastAsia="黑体" w:cs="黑体"/>
          <w:bCs/>
          <w:color w:val="auto"/>
          <w:szCs w:val="22"/>
        </w:rPr>
        <w:t>base</w:t>
      </w:r>
    </w:p>
    <w:p>
      <w:pPr>
        <w:pStyle w:val="58"/>
        <w:ind w:firstLine="420"/>
        <w:rPr>
          <w:color w:val="auto"/>
        </w:rPr>
      </w:pPr>
      <w:r>
        <w:rPr>
          <w:rFonts w:hint="eastAsia"/>
          <w:color w:val="auto"/>
        </w:rPr>
        <w:t>在消费者委员会的指导下，积极维护消费者合法权益，利用自身条件和专长为消费者提供知识性、体验性、互动性和普及性消费教育服务的线下实体场所或线上网络平台。</w:t>
      </w:r>
    </w:p>
    <w:p>
      <w:pPr>
        <w:pStyle w:val="106"/>
        <w:spacing w:before="312" w:after="312"/>
        <w:rPr>
          <w:color w:val="auto"/>
        </w:rPr>
      </w:pPr>
      <w:bookmarkStart w:id="78" w:name="_Toc202962693"/>
      <w:bookmarkEnd w:id="78"/>
      <w:bookmarkStart w:id="79" w:name="_Toc202954079"/>
      <w:bookmarkEnd w:id="79"/>
      <w:bookmarkStart w:id="80" w:name="_Toc207617094"/>
      <w:bookmarkEnd w:id="80"/>
      <w:bookmarkStart w:id="81" w:name="_Toc202954098"/>
      <w:bookmarkEnd w:id="81"/>
      <w:r>
        <w:rPr>
          <w:rFonts w:hint="eastAsia"/>
          <w:color w:val="auto"/>
          <w:lang w:val="en-US" w:eastAsia="zh-CN"/>
        </w:rPr>
        <w:t>建设目标</w:t>
      </w:r>
    </w:p>
    <w:p>
      <w:pPr>
        <w:pStyle w:val="107"/>
        <w:spacing w:before="156" w:after="156"/>
        <w:rPr>
          <w:color w:val="auto"/>
        </w:rPr>
      </w:pPr>
      <w:bookmarkStart w:id="82" w:name="_Toc207617285"/>
      <w:bookmarkStart w:id="83" w:name="_Toc207617096"/>
      <w:bookmarkStart w:id="84" w:name="_Toc207617204"/>
      <w:bookmarkStart w:id="85" w:name="_Toc203401990"/>
      <w:bookmarkStart w:id="86" w:name="_Toc203400001"/>
      <w:r>
        <w:rPr>
          <w:rFonts w:hint="eastAsia"/>
          <w:color w:val="auto"/>
        </w:rPr>
        <w:t>消费赋能</w:t>
      </w:r>
      <w:bookmarkEnd w:id="82"/>
      <w:bookmarkEnd w:id="83"/>
      <w:bookmarkEnd w:id="84"/>
      <w:bookmarkEnd w:id="85"/>
      <w:bookmarkEnd w:id="86"/>
    </w:p>
    <w:p>
      <w:pPr>
        <w:pStyle w:val="58"/>
        <w:ind w:firstLine="420"/>
        <w:rPr>
          <w:color w:val="auto"/>
        </w:rPr>
      </w:pPr>
      <w:r>
        <w:rPr>
          <w:rFonts w:hint="eastAsia"/>
          <w:color w:val="auto"/>
        </w:rPr>
        <w:t>立足扩大内需战略基点，依托消费教育家园场景</w:t>
      </w:r>
      <w:r>
        <w:rPr>
          <w:rFonts w:hint="eastAsia"/>
          <w:color w:val="auto"/>
          <w:szCs w:val="22"/>
        </w:rPr>
        <w:t>构建消费者</w:t>
      </w:r>
      <w:r>
        <w:rPr>
          <w:rFonts w:hint="eastAsia"/>
          <w:color w:val="auto"/>
          <w:szCs w:val="22"/>
          <w:lang w:val="en-US" w:eastAsia="zh-CN"/>
        </w:rPr>
        <w:t>与</w:t>
      </w:r>
      <w:r>
        <w:rPr>
          <w:rFonts w:hint="eastAsia"/>
          <w:color w:val="auto"/>
          <w:szCs w:val="22"/>
        </w:rPr>
        <w:t>经营者双向引导机制</w:t>
      </w:r>
      <w:r>
        <w:rPr>
          <w:rFonts w:hint="eastAsia"/>
          <w:color w:val="auto"/>
          <w:szCs w:val="22"/>
          <w:lang w:eastAsia="zh-CN"/>
        </w:rPr>
        <w:t>。</w:t>
      </w:r>
      <w:r>
        <w:rPr>
          <w:rFonts w:hint="eastAsia"/>
          <w:color w:val="auto"/>
          <w:szCs w:val="22"/>
        </w:rPr>
        <w:t>一方面为消费者提供专业消费指导，提升辨识能力和培养理性消费观念</w:t>
      </w:r>
      <w:r>
        <w:rPr>
          <w:rFonts w:hint="eastAsia"/>
          <w:color w:val="auto"/>
          <w:szCs w:val="22"/>
          <w:lang w:eastAsia="zh-CN"/>
        </w:rPr>
        <w:t>，</w:t>
      </w:r>
      <w:r>
        <w:rPr>
          <w:rFonts w:hint="eastAsia"/>
          <w:color w:val="auto"/>
          <w:szCs w:val="22"/>
        </w:rPr>
        <w:t>另一方面为产业提供消费需求</w:t>
      </w:r>
      <w:r>
        <w:rPr>
          <w:rFonts w:hint="eastAsia"/>
          <w:color w:val="auto"/>
          <w:szCs w:val="22"/>
          <w:lang w:val="en-US" w:eastAsia="zh-CN"/>
        </w:rPr>
        <w:t>趋势</w:t>
      </w:r>
      <w:r>
        <w:rPr>
          <w:rFonts w:hint="eastAsia"/>
          <w:color w:val="auto"/>
          <w:szCs w:val="22"/>
        </w:rPr>
        <w:t>洞察，推动服务优化和产品升级，激发消费潜能，</w:t>
      </w:r>
      <w:bookmarkStart w:id="87" w:name="OLE_LINK5"/>
      <w:r>
        <w:rPr>
          <w:rFonts w:hint="eastAsia"/>
          <w:color w:val="auto"/>
          <w:szCs w:val="22"/>
        </w:rPr>
        <w:t>释放消费需求</w:t>
      </w:r>
      <w:bookmarkEnd w:id="87"/>
      <w:r>
        <w:rPr>
          <w:rFonts w:hint="eastAsia"/>
          <w:color w:val="auto"/>
          <w:szCs w:val="22"/>
        </w:rPr>
        <w:t>。</w:t>
      </w:r>
    </w:p>
    <w:p>
      <w:pPr>
        <w:pStyle w:val="107"/>
        <w:spacing w:before="156" w:after="156"/>
        <w:rPr>
          <w:color w:val="auto"/>
        </w:rPr>
      </w:pPr>
      <w:bookmarkStart w:id="88" w:name="_Toc207617097"/>
      <w:bookmarkStart w:id="89" w:name="_Toc203401991"/>
      <w:bookmarkStart w:id="90" w:name="_Toc207617286"/>
      <w:bookmarkStart w:id="91" w:name="_Toc203400002"/>
      <w:bookmarkStart w:id="92" w:name="_Toc207617205"/>
      <w:r>
        <w:rPr>
          <w:rFonts w:hint="eastAsia"/>
          <w:color w:val="auto"/>
        </w:rPr>
        <w:t>环境优化</w:t>
      </w:r>
      <w:bookmarkEnd w:id="88"/>
      <w:bookmarkEnd w:id="89"/>
      <w:bookmarkEnd w:id="90"/>
      <w:bookmarkEnd w:id="91"/>
      <w:bookmarkEnd w:id="92"/>
    </w:p>
    <w:p>
      <w:pPr>
        <w:pStyle w:val="58"/>
        <w:ind w:firstLine="420"/>
        <w:rPr>
          <w:color w:val="auto"/>
        </w:rPr>
      </w:pPr>
      <w:r>
        <w:rPr>
          <w:rFonts w:hint="eastAsia"/>
          <w:color w:val="auto"/>
        </w:rPr>
        <w:t>坚持公益属性，</w:t>
      </w:r>
      <w:r>
        <w:rPr>
          <w:rFonts w:hint="eastAsia" w:ascii="宋体" w:hAnsi="宋体" w:eastAsia="宋体" w:cs="Times New Roman"/>
          <w:color w:val="auto"/>
          <w:sz w:val="21"/>
          <w:szCs w:val="22"/>
          <w:lang w:val="en-US" w:eastAsia="zh-CN" w:bidi="ar-SA"/>
        </w:rPr>
        <w:t>强化市场主体在消费者权益保护中的主体责任</w:t>
      </w:r>
      <w:r>
        <w:rPr>
          <w:rFonts w:hint="eastAsia"/>
          <w:color w:val="auto"/>
        </w:rPr>
        <w:t>，</w:t>
      </w:r>
      <w:r>
        <w:rPr>
          <w:rFonts w:hint="eastAsia"/>
          <w:color w:val="auto"/>
          <w:lang w:val="en-US" w:eastAsia="zh-CN"/>
        </w:rPr>
        <w:t>倡导</w:t>
      </w:r>
      <w:r>
        <w:rPr>
          <w:rFonts w:hint="eastAsia"/>
          <w:color w:val="auto"/>
        </w:rPr>
        <w:t>文明、健康的消费方式，营造敢消费、愿消费的社会氛围，服务国际消费中心城市培育建设目标。</w:t>
      </w:r>
    </w:p>
    <w:p>
      <w:pPr>
        <w:pStyle w:val="107"/>
        <w:spacing w:before="156" w:after="156"/>
        <w:rPr>
          <w:color w:val="auto"/>
        </w:rPr>
      </w:pPr>
      <w:bookmarkStart w:id="93" w:name="_Toc207617287"/>
      <w:bookmarkStart w:id="94" w:name="_Toc207617206"/>
      <w:bookmarkStart w:id="95" w:name="_Toc203400003"/>
      <w:bookmarkStart w:id="96" w:name="_Toc207617098"/>
      <w:bookmarkStart w:id="97" w:name="_Toc203401992"/>
      <w:r>
        <w:rPr>
          <w:rFonts w:hint="eastAsia"/>
          <w:color w:val="auto"/>
        </w:rPr>
        <w:t>多元共建</w:t>
      </w:r>
      <w:bookmarkEnd w:id="93"/>
      <w:bookmarkEnd w:id="94"/>
      <w:bookmarkEnd w:id="95"/>
      <w:bookmarkEnd w:id="96"/>
      <w:bookmarkEnd w:id="97"/>
    </w:p>
    <w:p>
      <w:pPr>
        <w:pStyle w:val="58"/>
        <w:ind w:firstLine="420"/>
        <w:rPr>
          <w:color w:val="auto"/>
          <w:szCs w:val="22"/>
        </w:rPr>
      </w:pPr>
      <w:r>
        <w:rPr>
          <w:rFonts w:hint="eastAsia"/>
          <w:color w:val="auto"/>
        </w:rPr>
        <w:t>鼓励行业组织、专业机构、标杆企业等发挥专业优势，提供差异化、体验式消费教育服务，促进跨行业、跨主体协作，整合政府、企业</w:t>
      </w:r>
      <w:r>
        <w:rPr>
          <w:rFonts w:hint="eastAsia" w:ascii="宋体" w:hAnsi="宋体" w:eastAsia="宋体" w:cs="Times New Roman"/>
          <w:color w:val="auto"/>
          <w:sz w:val="21"/>
          <w:szCs w:val="22"/>
          <w:lang w:val="en-US" w:eastAsia="zh-CN" w:bidi="ar-SA"/>
        </w:rPr>
        <w:t>及社会多方资源</w:t>
      </w:r>
      <w:r>
        <w:rPr>
          <w:rFonts w:hint="eastAsia"/>
          <w:color w:val="auto"/>
        </w:rPr>
        <w:t>，打造消费教育生态圈。</w:t>
      </w:r>
    </w:p>
    <w:p>
      <w:pPr>
        <w:pStyle w:val="107"/>
        <w:spacing w:before="156" w:after="156"/>
        <w:rPr>
          <w:color w:val="auto"/>
        </w:rPr>
      </w:pPr>
      <w:bookmarkStart w:id="98" w:name="_Toc207617207"/>
      <w:bookmarkStart w:id="99" w:name="_Toc203400004"/>
      <w:bookmarkStart w:id="100" w:name="_Toc207617099"/>
      <w:bookmarkStart w:id="101" w:name="_Toc203401993"/>
      <w:bookmarkStart w:id="102" w:name="_Toc207617288"/>
      <w:r>
        <w:rPr>
          <w:rFonts w:hint="eastAsia"/>
          <w:color w:val="auto"/>
        </w:rPr>
        <w:t>长效发展</w:t>
      </w:r>
      <w:bookmarkEnd w:id="98"/>
      <w:bookmarkEnd w:id="99"/>
      <w:bookmarkEnd w:id="100"/>
      <w:bookmarkEnd w:id="101"/>
      <w:bookmarkEnd w:id="102"/>
    </w:p>
    <w:p>
      <w:pPr>
        <w:pStyle w:val="58"/>
        <w:ind w:firstLine="420"/>
        <w:rPr>
          <w:color w:val="auto"/>
        </w:rPr>
      </w:pPr>
      <w:r>
        <w:rPr>
          <w:rFonts w:hint="eastAsia"/>
          <w:color w:val="auto"/>
        </w:rPr>
        <w:t>构建透明化监督机制，主动接受消费者委员会指导和社会公众监督，并建立动态评估与持续改进制度，确保消费教育内容与时俱进、服务专业规范，筑牢消费者权益保护的第一道防线。</w:t>
      </w:r>
    </w:p>
    <w:p>
      <w:pPr>
        <w:pStyle w:val="106"/>
        <w:spacing w:before="312" w:after="312"/>
        <w:rPr>
          <w:color w:val="auto"/>
        </w:rPr>
      </w:pPr>
      <w:bookmarkStart w:id="103" w:name="_Toc207617208"/>
      <w:bookmarkStart w:id="104" w:name="_Toc207617315"/>
      <w:bookmarkStart w:id="105" w:name="_Toc207617100"/>
      <w:bookmarkStart w:id="106" w:name="_Toc203401994"/>
      <w:bookmarkStart w:id="107" w:name="_Toc203400005"/>
      <w:bookmarkStart w:id="108" w:name="_Toc207617289"/>
      <w:r>
        <w:rPr>
          <w:rFonts w:hint="eastAsia"/>
          <w:color w:val="auto"/>
        </w:rPr>
        <w:t>共建模式</w:t>
      </w:r>
      <w:bookmarkEnd w:id="103"/>
      <w:bookmarkEnd w:id="104"/>
      <w:bookmarkEnd w:id="105"/>
      <w:bookmarkEnd w:id="106"/>
      <w:bookmarkEnd w:id="107"/>
      <w:bookmarkEnd w:id="108"/>
    </w:p>
    <w:p>
      <w:pPr>
        <w:pStyle w:val="107"/>
        <w:spacing w:before="0" w:beforeLines="0" w:after="0" w:afterLines="0"/>
        <w:rPr>
          <w:rFonts w:hint="eastAsia" w:ascii="宋体" w:hAnsi="宋体" w:eastAsia="宋体"/>
          <w:color w:val="auto"/>
        </w:rPr>
      </w:pPr>
      <w:bookmarkStart w:id="109" w:name="_Toc207617209"/>
      <w:bookmarkStart w:id="110" w:name="_Toc207617290"/>
      <w:bookmarkStart w:id="111" w:name="_Toc203400006"/>
      <w:bookmarkStart w:id="112" w:name="_Toc207617101"/>
      <w:bookmarkStart w:id="113" w:name="_Toc203401995"/>
      <w:r>
        <w:rPr>
          <w:rFonts w:hint="eastAsia" w:ascii="宋体" w:hAnsi="宋体" w:eastAsia="宋体"/>
          <w:color w:val="auto"/>
          <w:lang w:val="en-US" w:eastAsia="zh-CN"/>
        </w:rPr>
        <w:t>共建单位系积极参与消费教育公益事业，致力于共同开展消费教育工作或支持消费教育家园建设，且与日常生活消费领域密切相关的政府部门、企事业单位或社会组织等。</w:t>
      </w:r>
    </w:p>
    <w:p>
      <w:pPr>
        <w:pStyle w:val="107"/>
        <w:spacing w:before="0" w:beforeLines="0" w:after="0" w:afterLines="0"/>
        <w:rPr>
          <w:rFonts w:ascii="宋体" w:hAnsi="宋体" w:eastAsia="宋体"/>
          <w:color w:val="auto"/>
        </w:rPr>
      </w:pPr>
      <w:bookmarkStart w:id="114" w:name="_Toc203401998"/>
      <w:bookmarkStart w:id="115" w:name="_Toc207617103"/>
      <w:bookmarkStart w:id="116" w:name="_Toc207617292"/>
      <w:bookmarkStart w:id="117" w:name="_Toc207617211"/>
      <w:bookmarkStart w:id="118" w:name="_Toc203400009"/>
      <w:r>
        <w:rPr>
          <w:rFonts w:hint="eastAsia" w:ascii="宋体" w:hAnsi="宋体" w:eastAsia="宋体"/>
          <w:color w:val="auto"/>
        </w:rPr>
        <w:t>共建单位包括但不限于消费者委员会、相关行业主管部门、行业协会、产业园区、企业、检测机构、科研院所、学校、社区、公共文化服务机构。</w:t>
      </w:r>
      <w:bookmarkEnd w:id="114"/>
      <w:bookmarkEnd w:id="115"/>
      <w:bookmarkEnd w:id="116"/>
      <w:bookmarkEnd w:id="117"/>
      <w:bookmarkEnd w:id="118"/>
    </w:p>
    <w:p>
      <w:pPr>
        <w:pStyle w:val="107"/>
        <w:spacing w:before="0" w:beforeLines="0" w:after="0" w:afterLines="0"/>
        <w:rPr>
          <w:color w:val="auto"/>
        </w:rPr>
      </w:pPr>
      <w:r>
        <w:rPr>
          <w:rFonts w:hint="eastAsia" w:ascii="宋体" w:hAnsi="宋体" w:eastAsia="宋体"/>
          <w:color w:val="auto"/>
        </w:rPr>
        <w:t>建设指导单位和建设主体单位作为共建单位，共同参与消费教育家园建设。</w:t>
      </w:r>
      <w:bookmarkEnd w:id="109"/>
      <w:bookmarkEnd w:id="110"/>
      <w:bookmarkEnd w:id="111"/>
      <w:bookmarkEnd w:id="112"/>
      <w:bookmarkEnd w:id="113"/>
    </w:p>
    <w:p>
      <w:pPr>
        <w:pStyle w:val="181"/>
        <w:rPr>
          <w:color w:val="auto"/>
        </w:rPr>
      </w:pPr>
      <w:bookmarkStart w:id="119" w:name="OLE_LINK1"/>
      <w:r>
        <w:rPr>
          <w:rFonts w:hint="eastAsia"/>
          <w:color w:val="auto"/>
        </w:rPr>
        <w:t>建设指导单位指对消费教育家园建设工作进行规划指导的单位，如消费者委员会等；建设主体单位指实际申报并认定为消费教育家园的建设单位，负责建设和运营管理等工作。</w:t>
      </w:r>
    </w:p>
    <w:bookmarkEnd w:id="119"/>
    <w:p>
      <w:pPr>
        <w:pStyle w:val="107"/>
        <w:spacing w:before="0" w:beforeLines="0" w:after="0" w:afterLines="0"/>
        <w:rPr>
          <w:rFonts w:ascii="宋体" w:hAnsi="宋体" w:eastAsia="宋体"/>
          <w:color w:val="auto"/>
          <w:szCs w:val="21"/>
        </w:rPr>
      </w:pPr>
      <w:bookmarkStart w:id="120" w:name="_Toc207617102"/>
      <w:bookmarkStart w:id="121" w:name="_Toc207617291"/>
      <w:bookmarkStart w:id="122" w:name="_Toc207617210"/>
      <w:r>
        <w:rPr>
          <w:rFonts w:hint="eastAsia" w:ascii="宋体" w:hAnsi="宋体" w:eastAsia="宋体"/>
          <w:color w:val="auto"/>
        </w:rPr>
        <w:t>根据建设主体单位依托建设的场所或平台类型不同，消费教育家园共建模式涵盖线下实体场所和线上网络平台</w:t>
      </w:r>
      <w:bookmarkEnd w:id="120"/>
      <w:bookmarkEnd w:id="121"/>
      <w:bookmarkEnd w:id="122"/>
      <w:r>
        <w:rPr>
          <w:rFonts w:hint="eastAsia" w:ascii="宋体" w:hAnsi="宋体" w:eastAsia="宋体"/>
          <w:color w:val="auto"/>
          <w:lang w:eastAsia="zh-CN"/>
        </w:rPr>
        <w:t>。</w:t>
      </w:r>
      <w:r>
        <w:rPr>
          <w:rFonts w:hint="eastAsia" w:ascii="宋体" w:hAnsi="宋体" w:eastAsia="宋体" w:cs="Times New Roman"/>
          <w:color w:val="auto"/>
          <w:szCs w:val="22"/>
          <w:lang w:val="en-US" w:eastAsia="zh-CN"/>
        </w:rPr>
        <w:t>建设主体单位可结合自身条件，选择其中一类进行建设。</w:t>
      </w:r>
    </w:p>
    <w:p>
      <w:pPr>
        <w:pStyle w:val="107"/>
        <w:spacing w:before="0" w:beforeLines="0" w:after="0" w:afterLines="0"/>
        <w:rPr>
          <w:rFonts w:ascii="宋体" w:hAnsi="宋体" w:eastAsia="宋体"/>
          <w:color w:val="auto"/>
        </w:rPr>
      </w:pPr>
      <w:bookmarkStart w:id="123" w:name="_Toc207617104"/>
      <w:bookmarkStart w:id="124" w:name="_Toc203400010"/>
      <w:bookmarkStart w:id="125" w:name="_Toc207617293"/>
      <w:bookmarkStart w:id="126" w:name="_Toc207617212"/>
      <w:bookmarkStart w:id="127" w:name="_Toc203401999"/>
      <w:r>
        <w:rPr>
          <w:rFonts w:hint="eastAsia" w:ascii="宋体" w:hAnsi="宋体" w:eastAsia="宋体"/>
          <w:color w:val="auto"/>
          <w:lang w:val="en-US" w:eastAsia="zh-CN"/>
        </w:rPr>
        <w:t>共建单位宜</w:t>
      </w:r>
      <w:r>
        <w:rPr>
          <w:rFonts w:hint="eastAsia" w:ascii="宋体" w:hAnsi="宋体" w:eastAsia="宋体"/>
          <w:color w:val="auto"/>
        </w:rPr>
        <w:t>充分利用现有资源</w:t>
      </w:r>
      <w:r>
        <w:rPr>
          <w:rFonts w:hint="eastAsia" w:ascii="宋体" w:hAnsi="宋体" w:eastAsia="宋体"/>
          <w:color w:val="auto"/>
          <w:lang w:eastAsia="zh-CN"/>
        </w:rPr>
        <w:t>，</w:t>
      </w:r>
      <w:r>
        <w:rPr>
          <w:rFonts w:hint="eastAsia" w:ascii="宋体" w:hAnsi="宋体" w:eastAsia="宋体"/>
          <w:color w:val="auto"/>
          <w:lang w:val="en-US" w:eastAsia="zh-CN"/>
        </w:rPr>
        <w:t>共同</w:t>
      </w:r>
      <w:r>
        <w:rPr>
          <w:rFonts w:hint="eastAsia" w:ascii="宋体" w:hAnsi="宋体" w:eastAsia="宋体"/>
          <w:color w:val="auto"/>
        </w:rPr>
        <w:t>建设消费教育家园，促进资源共享及高效合理应用。</w:t>
      </w:r>
      <w:bookmarkEnd w:id="123"/>
      <w:bookmarkEnd w:id="124"/>
      <w:bookmarkEnd w:id="125"/>
      <w:bookmarkEnd w:id="126"/>
      <w:bookmarkEnd w:id="127"/>
    </w:p>
    <w:p>
      <w:pPr>
        <w:pStyle w:val="107"/>
        <w:spacing w:before="0" w:beforeLines="0" w:after="0" w:afterLines="0"/>
        <w:rPr>
          <w:color w:val="auto"/>
        </w:rPr>
      </w:pPr>
      <w:bookmarkStart w:id="128" w:name="_Toc203402000"/>
      <w:bookmarkStart w:id="129" w:name="_Toc207617213"/>
      <w:bookmarkStart w:id="130" w:name="_Toc207617294"/>
      <w:bookmarkStart w:id="131" w:name="_Toc207617105"/>
      <w:bookmarkStart w:id="132" w:name="_Toc203400011"/>
      <w:r>
        <w:rPr>
          <w:rFonts w:hint="eastAsia" w:ascii="宋体" w:hAnsi="宋体" w:eastAsia="宋体"/>
          <w:color w:val="auto"/>
        </w:rPr>
        <w:t>消费教育家园之间</w:t>
      </w:r>
      <w:r>
        <w:rPr>
          <w:rFonts w:hint="eastAsia" w:ascii="宋体" w:hAnsi="宋体" w:eastAsia="宋体"/>
          <w:color w:val="auto"/>
          <w:lang w:val="en-US" w:eastAsia="zh-CN"/>
        </w:rPr>
        <w:t>宜</w:t>
      </w:r>
      <w:r>
        <w:rPr>
          <w:rFonts w:hint="eastAsia" w:ascii="宋体" w:hAnsi="宋体" w:eastAsia="宋体"/>
          <w:color w:val="auto"/>
        </w:rPr>
        <w:t>建立协作联动机制，推动形成优势互补、高效协同、多元共建的消费教育生态圈。</w:t>
      </w:r>
      <w:bookmarkEnd w:id="128"/>
      <w:bookmarkEnd w:id="129"/>
      <w:bookmarkEnd w:id="130"/>
      <w:bookmarkEnd w:id="131"/>
      <w:bookmarkEnd w:id="132"/>
    </w:p>
    <w:p>
      <w:pPr>
        <w:pStyle w:val="106"/>
        <w:spacing w:before="312" w:after="312"/>
        <w:rPr>
          <w:color w:val="auto"/>
        </w:rPr>
      </w:pPr>
      <w:bookmarkStart w:id="133" w:name="_Toc207617214"/>
      <w:bookmarkStart w:id="134" w:name="_Toc207617106"/>
      <w:bookmarkStart w:id="135" w:name="_Toc207617316"/>
      <w:bookmarkStart w:id="136" w:name="_Toc207617295"/>
      <w:bookmarkStart w:id="137" w:name="_Toc202962702"/>
      <w:r>
        <w:rPr>
          <w:color w:val="auto"/>
        </w:rPr>
        <w:t>建设</w:t>
      </w:r>
      <w:bookmarkEnd w:id="133"/>
      <w:bookmarkEnd w:id="134"/>
      <w:bookmarkEnd w:id="135"/>
      <w:bookmarkEnd w:id="136"/>
      <w:bookmarkEnd w:id="137"/>
    </w:p>
    <w:p>
      <w:pPr>
        <w:pStyle w:val="107"/>
        <w:spacing w:before="156" w:after="156"/>
        <w:rPr>
          <w:color w:val="auto"/>
        </w:rPr>
      </w:pPr>
      <w:bookmarkStart w:id="138" w:name="_Toc207617107"/>
      <w:bookmarkStart w:id="139" w:name="_Toc203402002"/>
      <w:bookmarkStart w:id="140" w:name="_Toc207617296"/>
      <w:bookmarkStart w:id="141" w:name="_Toc207617215"/>
      <w:r>
        <w:rPr>
          <w:rFonts w:hint="eastAsia"/>
          <w:color w:val="auto"/>
        </w:rPr>
        <w:t>基本要求</w:t>
      </w:r>
      <w:bookmarkEnd w:id="138"/>
      <w:bookmarkEnd w:id="139"/>
      <w:bookmarkEnd w:id="140"/>
      <w:bookmarkEnd w:id="141"/>
    </w:p>
    <w:p>
      <w:pPr>
        <w:pStyle w:val="67"/>
        <w:spacing w:before="0" w:beforeLines="0" w:after="0" w:afterLines="0"/>
        <w:rPr>
          <w:rFonts w:ascii="宋体" w:hAnsi="宋体" w:eastAsia="宋体"/>
          <w:color w:val="auto"/>
        </w:rPr>
      </w:pPr>
      <w:r>
        <w:rPr>
          <w:rFonts w:hint="eastAsia" w:ascii="宋体" w:hAnsi="宋体" w:eastAsia="宋体"/>
          <w:color w:val="auto"/>
        </w:rPr>
        <w:t>建设主体单位应在深圳市内依法成立或登记注册，投入运营满一年及以上。截至申报建设消费教育家园之日，近三年内未被列入经营异常名录或企业失信“黑名单”，未因安全、质量、价格、计量、卫生、环保等问题受到有关部门行政处罚。</w:t>
      </w:r>
    </w:p>
    <w:p>
      <w:pPr>
        <w:pStyle w:val="67"/>
        <w:spacing w:before="0" w:beforeLines="0" w:after="0" w:afterLines="0"/>
        <w:rPr>
          <w:rFonts w:ascii="宋体" w:hAnsi="宋体" w:eastAsia="宋体"/>
          <w:color w:val="auto"/>
        </w:rPr>
      </w:pPr>
      <w:r>
        <w:rPr>
          <w:rFonts w:hint="eastAsia" w:ascii="宋体" w:hAnsi="宋体" w:eastAsia="宋体"/>
          <w:color w:val="auto"/>
        </w:rPr>
        <w:t>具有直接面向消费者开展经营行为的建设主体单位应加入消费者委员会消费维权通道，积极处理消费者投诉，并</w:t>
      </w:r>
      <w:r>
        <w:rPr>
          <w:rFonts w:hint="eastAsia" w:ascii="宋体" w:hAnsi="宋体" w:eastAsia="宋体"/>
          <w:color w:val="auto"/>
          <w:lang w:val="en-US" w:eastAsia="zh-CN"/>
        </w:rPr>
        <w:t>作</w:t>
      </w:r>
      <w:r>
        <w:rPr>
          <w:rFonts w:hint="eastAsia" w:ascii="宋体" w:hAnsi="宋体" w:eastAsia="宋体"/>
          <w:color w:val="auto"/>
        </w:rPr>
        <w:t>出明确的放心消费承诺。</w:t>
      </w:r>
    </w:p>
    <w:p>
      <w:pPr>
        <w:pStyle w:val="67"/>
        <w:spacing w:before="0" w:beforeLines="0" w:after="0" w:afterLines="0"/>
        <w:rPr>
          <w:color w:val="auto"/>
        </w:rPr>
      </w:pPr>
      <w:r>
        <w:rPr>
          <w:rFonts w:hint="eastAsia" w:ascii="宋体" w:hAnsi="宋体" w:eastAsia="宋体"/>
          <w:color w:val="auto"/>
        </w:rPr>
        <w:t>建设主体单位应承担消费教育家园建设和运营管理</w:t>
      </w:r>
      <w:r>
        <w:rPr>
          <w:rFonts w:hint="eastAsia" w:ascii="宋体" w:hAnsi="宋体" w:eastAsia="宋体" w:cs="Times New Roman"/>
          <w:color w:val="auto"/>
          <w:sz w:val="21"/>
          <w:szCs w:val="22"/>
          <w:lang w:val="en-US" w:eastAsia="zh-CN" w:bidi="ar-SA"/>
        </w:rPr>
        <w:t>职责，主动</w:t>
      </w:r>
      <w:r>
        <w:rPr>
          <w:rFonts w:hint="eastAsia" w:ascii="宋体" w:hAnsi="宋体" w:eastAsia="宋体"/>
          <w:color w:val="auto"/>
        </w:rPr>
        <w:t>向消费者提供消费教育服务，配合开展消费者学习、观摩、体验等消费教育活动。</w:t>
      </w:r>
    </w:p>
    <w:p>
      <w:pPr>
        <w:pStyle w:val="107"/>
        <w:spacing w:before="156" w:after="156"/>
        <w:rPr>
          <w:color w:val="auto"/>
        </w:rPr>
      </w:pPr>
      <w:bookmarkStart w:id="142" w:name="_Toc203402003"/>
      <w:bookmarkStart w:id="143" w:name="_Toc207617297"/>
      <w:bookmarkStart w:id="144" w:name="_Toc207617108"/>
      <w:bookmarkStart w:id="145" w:name="_Toc207617216"/>
      <w:r>
        <w:rPr>
          <w:rFonts w:hint="eastAsia"/>
          <w:color w:val="auto"/>
        </w:rPr>
        <w:t>场所设施</w:t>
      </w:r>
      <w:bookmarkEnd w:id="142"/>
      <w:bookmarkEnd w:id="143"/>
      <w:bookmarkEnd w:id="144"/>
      <w:bookmarkEnd w:id="145"/>
    </w:p>
    <w:p>
      <w:pPr>
        <w:pStyle w:val="67"/>
        <w:spacing w:before="156" w:after="156"/>
        <w:rPr>
          <w:color w:val="auto"/>
        </w:rPr>
      </w:pPr>
      <w:r>
        <w:rPr>
          <w:rFonts w:hint="eastAsia"/>
          <w:color w:val="auto"/>
        </w:rPr>
        <w:t>线下实体场所</w:t>
      </w:r>
    </w:p>
    <w:p>
      <w:pPr>
        <w:pStyle w:val="96"/>
        <w:spacing w:before="0" w:beforeLines="0" w:after="0" w:afterLines="0"/>
        <w:rPr>
          <w:rFonts w:ascii="宋体" w:hAnsi="宋体" w:eastAsia="宋体"/>
          <w:color w:val="auto"/>
        </w:rPr>
      </w:pPr>
      <w:r>
        <w:rPr>
          <w:rFonts w:hint="eastAsia" w:ascii="宋体" w:hAnsi="宋体" w:eastAsia="宋体"/>
          <w:color w:val="auto"/>
        </w:rPr>
        <w:t>消费教育家园应</w:t>
      </w:r>
      <w:r>
        <w:rPr>
          <w:rFonts w:hint="eastAsia" w:ascii="宋体" w:hAnsi="宋体" w:eastAsia="宋体" w:cs="Times New Roman"/>
          <w:color w:val="auto"/>
          <w:sz w:val="21"/>
          <w:szCs w:val="22"/>
          <w:lang w:val="en-US" w:eastAsia="zh-CN" w:bidi="ar-SA"/>
        </w:rPr>
        <w:t>具备</w:t>
      </w:r>
      <w:r>
        <w:rPr>
          <w:rFonts w:hint="eastAsia" w:ascii="宋体" w:hAnsi="宋体" w:eastAsia="宋体"/>
          <w:color w:val="auto"/>
        </w:rPr>
        <w:t>组织开展消费教育活动的专属场地或特定场所，其面积不应小于50平方米，并与所提供的消费教育服务相匹配。</w:t>
      </w:r>
    </w:p>
    <w:p>
      <w:pPr>
        <w:pStyle w:val="96"/>
        <w:spacing w:before="0" w:beforeLines="0" w:after="0" w:afterLines="0"/>
        <w:rPr>
          <w:rFonts w:ascii="宋体" w:hAnsi="宋体" w:eastAsia="宋体"/>
          <w:color w:val="auto"/>
        </w:rPr>
      </w:pPr>
      <w:r>
        <w:rPr>
          <w:rFonts w:hint="eastAsia" w:ascii="宋体" w:hAnsi="宋体" w:eastAsia="宋体"/>
          <w:color w:val="auto"/>
        </w:rPr>
        <w:t>消费教育家园应展示消费教育家园名称标识，名称标识可采用悬挂牌匾方式。深圳市消费教育家园牌匾示意图见附录A。</w:t>
      </w:r>
    </w:p>
    <w:p>
      <w:pPr>
        <w:pStyle w:val="96"/>
        <w:spacing w:before="0" w:beforeLines="0" w:after="0" w:afterLines="0"/>
        <w:rPr>
          <w:rFonts w:ascii="宋体" w:hAnsi="宋体" w:eastAsia="宋体"/>
          <w:color w:val="auto"/>
          <w:highlight w:val="none"/>
        </w:rPr>
      </w:pPr>
      <w:r>
        <w:rPr>
          <w:rFonts w:hint="eastAsia" w:ascii="宋体" w:hAnsi="宋体" w:eastAsia="宋体"/>
          <w:color w:val="auto"/>
        </w:rPr>
        <w:t>消费教育家园应根据消费教育服务需要</w:t>
      </w:r>
      <w:r>
        <w:rPr>
          <w:rFonts w:hint="eastAsia" w:ascii="宋体" w:hAnsi="宋体" w:eastAsia="宋体" w:cs="Times New Roman"/>
          <w:color w:val="auto"/>
          <w:sz w:val="21"/>
          <w:szCs w:val="22"/>
          <w:lang w:val="en-US" w:eastAsia="zh-CN" w:bidi="ar-SA"/>
        </w:rPr>
        <w:t>，合理</w:t>
      </w:r>
      <w:r>
        <w:rPr>
          <w:rFonts w:hint="eastAsia" w:ascii="宋体" w:hAnsi="宋体" w:eastAsia="宋体"/>
          <w:color w:val="auto"/>
        </w:rPr>
        <w:t>配备影音、图文、鉴赏、互动等设施设备。设施设备应有明显的指示标识，包括但不限于设施设备名称、使用说明、注意事项、安全提示。</w:t>
      </w:r>
    </w:p>
    <w:p>
      <w:pPr>
        <w:pStyle w:val="96"/>
        <w:spacing w:before="0" w:beforeLines="0" w:after="0" w:afterLines="0"/>
        <w:rPr>
          <w:rFonts w:ascii="宋体" w:hAnsi="宋体" w:eastAsia="宋体"/>
          <w:color w:val="auto"/>
          <w:highlight w:val="none"/>
        </w:rPr>
      </w:pPr>
      <w:r>
        <w:rPr>
          <w:rFonts w:hint="eastAsia" w:ascii="宋体" w:hAnsi="宋体" w:eastAsia="宋体"/>
          <w:color w:val="auto"/>
        </w:rPr>
        <w:t>活动场所的电气安全应符合GB</w:t>
      </w:r>
      <w:bookmarkStart w:id="146" w:name="OLE_LINK2"/>
      <w:r>
        <w:rPr>
          <w:rFonts w:hint="eastAsia" w:ascii="宋体" w:hAnsi="宋体" w:eastAsia="宋体"/>
          <w:color w:val="auto"/>
        </w:rPr>
        <w:t xml:space="preserve"> 51348</w:t>
      </w:r>
      <w:bookmarkEnd w:id="146"/>
      <w:r>
        <w:rPr>
          <w:rFonts w:hint="eastAsia" w:ascii="宋体" w:hAnsi="宋体" w:eastAsia="宋体"/>
          <w:color w:val="auto"/>
        </w:rPr>
        <w:t>的要求，不应有外露的配电设备，公众可触摸、操作的设备电气部件应采用安全电压供电，古建筑等特殊场所另有规定的执行其规定。</w:t>
      </w:r>
    </w:p>
    <w:p>
      <w:pPr>
        <w:pStyle w:val="96"/>
        <w:spacing w:before="0" w:beforeLines="0" w:after="0" w:afterLines="0"/>
        <w:rPr>
          <w:rFonts w:ascii="宋体" w:hAnsi="宋体" w:eastAsia="宋体"/>
          <w:color w:val="auto"/>
        </w:rPr>
      </w:pPr>
      <w:r>
        <w:rPr>
          <w:rFonts w:hint="eastAsia" w:ascii="宋体" w:hAnsi="宋体" w:eastAsia="宋体"/>
          <w:color w:val="auto"/>
        </w:rPr>
        <w:t>活动场所的消防安全应符合GB 55037</w:t>
      </w:r>
      <w:r>
        <w:rPr>
          <w:rFonts w:hint="eastAsia" w:ascii="宋体" w:hAnsi="宋体" w:eastAsia="宋体"/>
          <w:color w:val="auto"/>
          <w:lang w:val="en-US" w:eastAsia="zh-CN"/>
        </w:rPr>
        <w:t>的</w:t>
      </w:r>
      <w:r>
        <w:rPr>
          <w:rFonts w:hint="eastAsia" w:ascii="宋体" w:hAnsi="宋体" w:eastAsia="宋体"/>
          <w:color w:val="auto"/>
        </w:rPr>
        <w:t>要求，古建筑等特殊场所另有规定的执行其规定。</w:t>
      </w:r>
    </w:p>
    <w:p>
      <w:pPr>
        <w:pStyle w:val="96"/>
        <w:spacing w:before="0" w:beforeLines="0" w:after="0" w:afterLines="0"/>
        <w:rPr>
          <w:rFonts w:ascii="宋体" w:hAnsi="宋体" w:eastAsia="宋体"/>
          <w:color w:val="auto"/>
        </w:rPr>
      </w:pPr>
      <w:r>
        <w:rPr>
          <w:rFonts w:hint="eastAsia" w:ascii="宋体" w:hAnsi="宋体" w:eastAsia="宋体"/>
          <w:color w:val="auto"/>
        </w:rPr>
        <w:t>活动场所导向系统标志设计</w:t>
      </w:r>
      <w:r>
        <w:rPr>
          <w:rFonts w:hint="eastAsia" w:ascii="宋体" w:hAnsi="宋体" w:eastAsia="宋体"/>
          <w:color w:val="auto"/>
          <w:lang w:val="en-US" w:eastAsia="zh-CN"/>
        </w:rPr>
        <w:t>应</w:t>
      </w:r>
      <w:r>
        <w:rPr>
          <w:rFonts w:hint="eastAsia" w:ascii="宋体" w:hAnsi="宋体" w:eastAsia="宋体"/>
          <w:color w:val="auto"/>
        </w:rPr>
        <w:t>符合GB/T 10001.1的要求，安全标志</w:t>
      </w:r>
      <w:r>
        <w:rPr>
          <w:rFonts w:hint="eastAsia" w:ascii="宋体" w:hAnsi="宋体" w:eastAsia="宋体"/>
          <w:color w:val="auto"/>
          <w:lang w:val="en-US" w:eastAsia="zh-CN"/>
        </w:rPr>
        <w:t>应</w:t>
      </w:r>
      <w:r>
        <w:rPr>
          <w:rFonts w:hint="eastAsia" w:ascii="宋体" w:hAnsi="宋体" w:eastAsia="宋体"/>
          <w:color w:val="auto"/>
        </w:rPr>
        <w:t>符合GB</w:t>
      </w:r>
      <w:r>
        <w:rPr>
          <w:rFonts w:hint="eastAsia" w:ascii="宋体" w:hAnsi="宋体" w:eastAsia="宋体"/>
          <w:color w:val="auto"/>
          <w:lang w:val="en-US" w:eastAsia="zh-CN"/>
        </w:rPr>
        <w:t xml:space="preserve"> </w:t>
      </w:r>
      <w:r>
        <w:rPr>
          <w:rFonts w:hint="eastAsia" w:ascii="宋体" w:hAnsi="宋体" w:eastAsia="宋体"/>
          <w:color w:val="auto"/>
        </w:rPr>
        <w:t>2894的要求，消防安全标志应符合GB 13495.1的要求，古建筑等特殊场所另有规定的执行其规定。</w:t>
      </w:r>
    </w:p>
    <w:p>
      <w:pPr>
        <w:pStyle w:val="96"/>
        <w:spacing w:before="0" w:beforeLines="0" w:after="0" w:afterLines="0"/>
        <w:rPr>
          <w:color w:val="auto"/>
          <w:highlight w:val="none"/>
        </w:rPr>
      </w:pPr>
      <w:r>
        <w:rPr>
          <w:rFonts w:hint="eastAsia" w:ascii="宋体" w:hAnsi="宋体" w:eastAsia="宋体"/>
          <w:color w:val="auto"/>
        </w:rPr>
        <w:t>活动场</w:t>
      </w:r>
      <w:r>
        <w:rPr>
          <w:rFonts w:hint="eastAsia" w:ascii="宋体" w:hAnsi="宋体" w:eastAsia="宋体"/>
          <w:color w:val="auto"/>
          <w:highlight w:val="none"/>
        </w:rPr>
        <w:t>所宜合理设计功能区域，</w:t>
      </w:r>
      <w:r>
        <w:rPr>
          <w:rFonts w:hint="eastAsia" w:ascii="Times New Roman" w:eastAsia="宋体"/>
          <w:color w:val="auto"/>
          <w:szCs w:val="22"/>
          <w:highlight w:val="none"/>
        </w:rPr>
        <w:t>包括但不限于以课堂讲解、情景模拟、互动体验等方式为主的教育区；以文化展示、休息、咨询为主的公共服务区。</w:t>
      </w:r>
    </w:p>
    <w:p>
      <w:pPr>
        <w:pStyle w:val="96"/>
        <w:spacing w:before="0" w:beforeLines="0" w:after="0" w:afterLines="0"/>
        <w:rPr>
          <w:rFonts w:ascii="宋体" w:hAnsi="宋体" w:eastAsia="宋体"/>
          <w:color w:val="auto"/>
          <w:highlight w:val="none"/>
        </w:rPr>
      </w:pPr>
      <w:r>
        <w:rPr>
          <w:rFonts w:hint="eastAsia" w:ascii="宋体" w:hAnsi="宋体" w:eastAsia="宋体"/>
          <w:color w:val="auto"/>
          <w:highlight w:val="none"/>
        </w:rPr>
        <w:t>活动场所装修装饰设计宜融入消费教育家园设计元素，并与消费教育内容、活动设施</w:t>
      </w:r>
      <w:r>
        <w:rPr>
          <w:rFonts w:hint="eastAsia" w:ascii="宋体" w:hAnsi="宋体" w:eastAsia="宋体"/>
          <w:color w:val="auto"/>
          <w:highlight w:val="none"/>
          <w:lang w:val="en-US" w:eastAsia="zh-CN"/>
        </w:rPr>
        <w:t>和</w:t>
      </w:r>
      <w:r>
        <w:rPr>
          <w:rFonts w:hint="eastAsia" w:ascii="宋体" w:hAnsi="宋体" w:eastAsia="宋体"/>
          <w:color w:val="auto"/>
          <w:highlight w:val="none"/>
        </w:rPr>
        <w:t>活动组织相匹配。</w:t>
      </w:r>
    </w:p>
    <w:p>
      <w:pPr>
        <w:pStyle w:val="181"/>
        <w:rPr>
          <w:color w:val="auto"/>
        </w:rPr>
      </w:pPr>
      <w:r>
        <w:rPr>
          <w:rFonts w:hint="eastAsia"/>
          <w:color w:val="auto"/>
        </w:rPr>
        <w:t>消费教育家园设计元素是指由消费者委员会授权消费教育家园使用的视觉设计基本单位或组成部分，如深圳市消费教育家园标识、深圳市消费者委员会IP形象“鹏贝贝”等。</w:t>
      </w:r>
    </w:p>
    <w:p>
      <w:pPr>
        <w:pStyle w:val="67"/>
        <w:spacing w:before="156" w:after="156"/>
        <w:rPr>
          <w:color w:val="auto"/>
        </w:rPr>
      </w:pPr>
      <w:r>
        <w:rPr>
          <w:rFonts w:hint="eastAsia"/>
          <w:color w:val="auto"/>
        </w:rPr>
        <w:t>线上网络平台</w:t>
      </w:r>
    </w:p>
    <w:p>
      <w:pPr>
        <w:pStyle w:val="96"/>
        <w:spacing w:before="0" w:beforeLines="0" w:after="0" w:afterLines="0"/>
        <w:rPr>
          <w:rFonts w:hint="eastAsia" w:ascii="宋体" w:hAnsi="宋体" w:eastAsia="宋体" w:cs="Times New Roman"/>
          <w:color w:val="auto"/>
          <w:sz w:val="21"/>
          <w:szCs w:val="22"/>
          <w:lang w:val="en-US" w:eastAsia="zh-CN" w:bidi="ar-SA"/>
        </w:rPr>
      </w:pPr>
      <w:r>
        <w:rPr>
          <w:rFonts w:hint="eastAsia" w:ascii="宋体" w:hAnsi="宋体" w:eastAsia="宋体" w:cs="Times New Roman"/>
          <w:color w:val="auto"/>
          <w:sz w:val="21"/>
          <w:szCs w:val="22"/>
          <w:lang w:val="en-US" w:eastAsia="zh-CN" w:bidi="ar-SA"/>
        </w:rPr>
        <w:t>消费教育家园应在面向消费者的网络平台（如网站、小程序、APP等）上，设立专属消费教育界面（含版块、频道或网页）。</w:t>
      </w:r>
    </w:p>
    <w:p>
      <w:pPr>
        <w:pStyle w:val="96"/>
        <w:spacing w:before="0" w:beforeLines="0" w:after="0" w:afterLines="0"/>
        <w:rPr>
          <w:color w:val="auto"/>
        </w:rPr>
      </w:pPr>
      <w:r>
        <w:rPr>
          <w:rFonts w:hint="eastAsia" w:ascii="宋体" w:hAnsi="宋体" w:eastAsia="宋体"/>
          <w:color w:val="auto"/>
        </w:rPr>
        <w:t>消费教育家园应在</w:t>
      </w:r>
      <w:r>
        <w:rPr>
          <w:rFonts w:hint="eastAsia" w:ascii="宋体" w:hAnsi="宋体" w:eastAsia="宋体" w:cs="Times New Roman"/>
          <w:color w:val="auto"/>
          <w:sz w:val="21"/>
          <w:szCs w:val="22"/>
          <w:lang w:val="en-US" w:eastAsia="zh-CN" w:bidi="ar-SA"/>
        </w:rPr>
        <w:t>消费教育界面上展示</w:t>
      </w:r>
      <w:r>
        <w:rPr>
          <w:rFonts w:hint="eastAsia" w:ascii="宋体" w:hAnsi="宋体" w:eastAsia="宋体"/>
          <w:color w:val="auto"/>
        </w:rPr>
        <w:t>深圳市消费教育家园标识，深圳市消费教育家园标识应符合附录B的要求。</w:t>
      </w:r>
    </w:p>
    <w:p>
      <w:pPr>
        <w:pStyle w:val="181"/>
        <w:rPr>
          <w:rFonts w:ascii="Times New Roman"/>
          <w:color w:val="auto"/>
        </w:rPr>
      </w:pPr>
      <w:r>
        <w:rPr>
          <w:rFonts w:hint="eastAsia" w:ascii="Times New Roman"/>
          <w:color w:val="auto"/>
        </w:rPr>
        <w:t>深圳市消费教育家园标识</w:t>
      </w:r>
      <w:r>
        <w:rPr>
          <w:rFonts w:hint="eastAsia" w:ascii="Times New Roman"/>
          <w:color w:val="auto"/>
          <w:lang w:val="en-US" w:eastAsia="zh-CN"/>
        </w:rPr>
        <w:t>主色调为绿色，</w:t>
      </w:r>
      <w:r>
        <w:rPr>
          <w:rFonts w:hint="eastAsia" w:ascii="Times New Roman"/>
          <w:color w:val="auto"/>
        </w:rPr>
        <w:t>由“深”文字造型、手掌、盾牌、印章、购物袋、地球等元素组成。绿色调代表文明、健康的消费理念；盾牌代表守护消费者合法权益；印章代表诚实守信；双手托举购物袋与地球，既展示消费场景，又传达通过消费教育</w:t>
      </w:r>
      <w:r>
        <w:rPr>
          <w:rFonts w:hint="eastAsia" w:ascii="Times New Roman"/>
          <w:color w:val="auto"/>
          <w:lang w:val="en-US" w:eastAsia="zh-CN"/>
        </w:rPr>
        <w:t>倡导</w:t>
      </w:r>
      <w:r>
        <w:rPr>
          <w:rFonts w:hint="eastAsia" w:ascii="Times New Roman"/>
          <w:color w:val="auto"/>
        </w:rPr>
        <w:t>文明、健康、节约资源和保护环境的消费方式，助推消费环境健康有序发展的内涵。</w:t>
      </w:r>
    </w:p>
    <w:p>
      <w:pPr>
        <w:pStyle w:val="96"/>
        <w:spacing w:before="0" w:beforeLines="0" w:after="0" w:afterLines="0"/>
      </w:pPr>
      <w:r>
        <w:rPr>
          <w:rFonts w:hint="eastAsia" w:ascii="宋体" w:hAnsi="宋体" w:eastAsia="宋体"/>
        </w:rPr>
        <w:t>消费教育家园应</w:t>
      </w:r>
      <w:r>
        <w:rPr>
          <w:rFonts w:hint="eastAsia" w:ascii="宋体" w:hAnsi="宋体" w:eastAsia="宋体" w:cs="Times New Roman"/>
          <w:szCs w:val="22"/>
          <w:lang w:val="en-US" w:eastAsia="zh-CN"/>
        </w:rPr>
        <w:t>确</w:t>
      </w:r>
      <w:r>
        <w:rPr>
          <w:rFonts w:hint="eastAsia" w:ascii="宋体" w:hAnsi="宋体" w:eastAsia="宋体" w:cs="Times New Roman"/>
          <w:szCs w:val="22"/>
        </w:rPr>
        <w:t>保</w:t>
      </w:r>
      <w:r>
        <w:rPr>
          <w:rFonts w:hint="eastAsia" w:ascii="宋体" w:hAnsi="宋体" w:eastAsia="宋体"/>
        </w:rPr>
        <w:t>用户数据安全、内容合规和系统稳定。</w:t>
      </w:r>
    </w:p>
    <w:p>
      <w:pPr>
        <w:pStyle w:val="106"/>
        <w:spacing w:before="312" w:after="312"/>
      </w:pPr>
      <w:bookmarkStart w:id="147" w:name="_Toc207617298"/>
      <w:bookmarkStart w:id="148" w:name="_Toc207617217"/>
      <w:bookmarkStart w:id="149" w:name="_Toc207617109"/>
      <w:bookmarkStart w:id="150" w:name="_Toc203402004"/>
      <w:bookmarkStart w:id="151" w:name="_Toc207617317"/>
      <w:r>
        <w:t>运营管理</w:t>
      </w:r>
      <w:bookmarkEnd w:id="147"/>
      <w:bookmarkEnd w:id="148"/>
      <w:bookmarkEnd w:id="149"/>
      <w:bookmarkEnd w:id="150"/>
      <w:bookmarkEnd w:id="151"/>
    </w:p>
    <w:p>
      <w:pPr>
        <w:pStyle w:val="107"/>
        <w:spacing w:before="156" w:after="156"/>
      </w:pPr>
      <w:bookmarkStart w:id="152" w:name="_Toc207617218"/>
      <w:bookmarkStart w:id="153" w:name="_Toc207617299"/>
      <w:bookmarkStart w:id="154" w:name="_Toc203402005"/>
      <w:bookmarkStart w:id="155" w:name="_Toc207617110"/>
      <w:r>
        <w:rPr>
          <w:rFonts w:hint="eastAsia" w:hAnsi="黑体" w:cs="黑体"/>
        </w:rPr>
        <w:t>服务提供</w:t>
      </w:r>
      <w:bookmarkEnd w:id="152"/>
      <w:bookmarkEnd w:id="153"/>
      <w:bookmarkEnd w:id="154"/>
      <w:bookmarkEnd w:id="155"/>
    </w:p>
    <w:p>
      <w:pPr>
        <w:pStyle w:val="67"/>
        <w:spacing w:before="0" w:beforeLines="0" w:after="0" w:afterLines="0"/>
        <w:rPr>
          <w:rFonts w:ascii="宋体" w:hAnsi="宋体" w:eastAsia="宋体"/>
        </w:rPr>
      </w:pPr>
      <w:r>
        <w:rPr>
          <w:rFonts w:hint="eastAsia" w:ascii="宋体" w:hAnsi="宋体" w:eastAsia="宋体"/>
        </w:rPr>
        <w:t>消费教育服务规划应目标清晰、体系完整、知识结构合理，彰显社会主义核心价值观。</w:t>
      </w:r>
    </w:p>
    <w:p>
      <w:pPr>
        <w:pStyle w:val="67"/>
        <w:spacing w:before="0" w:beforeLines="0" w:after="0" w:afterLines="0"/>
        <w:rPr>
          <w:color w:val="auto"/>
        </w:rPr>
      </w:pPr>
      <w:r>
        <w:rPr>
          <w:rFonts w:hint="eastAsia" w:ascii="宋体" w:hAnsi="宋体" w:eastAsia="宋体"/>
        </w:rPr>
        <w:t>消费教育家园</w:t>
      </w:r>
      <w:r>
        <w:rPr>
          <w:rFonts w:hint="eastAsia" w:ascii="宋体" w:hAnsi="宋体" w:eastAsia="宋体"/>
          <w:color w:val="auto"/>
        </w:rPr>
        <w:t>应针对重点人群、区域重点产业、投诉重点领域等开展消费教育专题活动，消费教育主题应贴合民生重点、维权难点、粤港澳大湾区消费者权益保护合作发展等内容。</w:t>
      </w:r>
    </w:p>
    <w:p>
      <w:pPr>
        <w:pStyle w:val="67"/>
        <w:spacing w:before="0" w:beforeLines="0" w:after="0" w:afterLines="0"/>
        <w:rPr>
          <w:rFonts w:ascii="宋体" w:hAnsi="宋体" w:eastAsia="宋体"/>
          <w:color w:val="auto"/>
        </w:rPr>
      </w:pPr>
      <w:r>
        <w:rPr>
          <w:rFonts w:hint="eastAsia" w:ascii="宋体" w:hAnsi="宋体" w:eastAsia="宋体"/>
          <w:color w:val="auto"/>
        </w:rPr>
        <w:t>消费教育家园应根据本领域产品或服务特点，结合消费者实际需求，开发具有</w:t>
      </w:r>
      <w:r>
        <w:rPr>
          <w:rFonts w:hint="eastAsia" w:ascii="宋体" w:hAnsi="宋体" w:eastAsia="宋体"/>
          <w:color w:val="auto"/>
          <w:lang w:val="en-US" w:eastAsia="zh-CN"/>
        </w:rPr>
        <w:t>自身</w:t>
      </w:r>
      <w:r>
        <w:rPr>
          <w:rFonts w:hint="eastAsia" w:ascii="宋体" w:hAnsi="宋体" w:eastAsia="宋体"/>
          <w:color w:val="auto"/>
        </w:rPr>
        <w:t>特色的消费教育资料，</w:t>
      </w:r>
      <w:r>
        <w:rPr>
          <w:rFonts w:hint="eastAsia" w:ascii="宋体" w:hAnsi="宋体" w:eastAsia="宋体"/>
          <w:color w:val="auto"/>
          <w:lang w:val="en-US" w:eastAsia="zh-CN"/>
        </w:rPr>
        <w:t>如</w:t>
      </w:r>
      <w:r>
        <w:rPr>
          <w:rFonts w:hint="eastAsia" w:ascii="宋体" w:hAnsi="宋体" w:eastAsia="宋体"/>
          <w:color w:val="auto"/>
        </w:rPr>
        <w:t>产品工作原理、服务运作模式、生产过程、鉴别方法、选购要点、使用注意事项以及</w:t>
      </w:r>
      <w:r>
        <w:rPr>
          <w:rFonts w:hint="eastAsia" w:ascii="宋体" w:hAnsi="宋体" w:eastAsia="宋体" w:cs="Times New Roman"/>
          <w:color w:val="auto"/>
          <w:sz w:val="21"/>
          <w:szCs w:val="22"/>
          <w:lang w:val="en-US" w:eastAsia="zh-CN" w:bidi="ar-SA"/>
        </w:rPr>
        <w:t>消费</w:t>
      </w:r>
      <w:r>
        <w:rPr>
          <w:rFonts w:hint="eastAsia" w:ascii="宋体" w:hAnsi="宋体" w:eastAsia="宋体"/>
          <w:color w:val="auto"/>
        </w:rPr>
        <w:t>陷阱</w:t>
      </w:r>
      <w:r>
        <w:rPr>
          <w:rFonts w:hint="eastAsia" w:ascii="宋体" w:hAnsi="宋体" w:eastAsia="宋体"/>
          <w:color w:val="auto"/>
          <w:lang w:eastAsia="zh-CN"/>
        </w:rPr>
        <w:t>、</w:t>
      </w:r>
      <w:r>
        <w:rPr>
          <w:rFonts w:hint="eastAsia" w:ascii="宋体" w:hAnsi="宋体" w:eastAsia="宋体"/>
          <w:color w:val="auto"/>
        </w:rPr>
        <w:t>误区</w:t>
      </w:r>
      <w:r>
        <w:rPr>
          <w:rFonts w:hint="eastAsia" w:ascii="宋体" w:hAnsi="宋体" w:eastAsia="宋体"/>
          <w:color w:val="auto"/>
          <w:lang w:eastAsia="zh-CN"/>
        </w:rPr>
        <w:t>、</w:t>
      </w:r>
      <w:r>
        <w:rPr>
          <w:rFonts w:hint="eastAsia" w:ascii="宋体" w:hAnsi="宋体" w:eastAsia="宋体"/>
          <w:color w:val="auto"/>
        </w:rPr>
        <w:t>潜规则</w:t>
      </w:r>
      <w:r>
        <w:rPr>
          <w:rFonts w:hint="eastAsia" w:ascii="宋体" w:hAnsi="宋体" w:eastAsia="宋体"/>
          <w:color w:val="auto"/>
          <w:lang w:val="en-US" w:eastAsia="zh-CN"/>
        </w:rPr>
        <w:t>等</w:t>
      </w:r>
      <w:r>
        <w:rPr>
          <w:rFonts w:hint="eastAsia" w:ascii="宋体" w:hAnsi="宋体" w:eastAsia="宋体"/>
          <w:color w:val="auto"/>
        </w:rPr>
        <w:t>。</w:t>
      </w:r>
    </w:p>
    <w:p>
      <w:pPr>
        <w:pStyle w:val="67"/>
        <w:spacing w:before="0" w:beforeLines="0" w:after="0" w:afterLines="0"/>
        <w:rPr>
          <w:rFonts w:ascii="宋体" w:hAnsi="宋体" w:eastAsia="宋体"/>
          <w:color w:val="auto"/>
        </w:rPr>
      </w:pPr>
      <w:r>
        <w:rPr>
          <w:rFonts w:hint="eastAsia" w:ascii="宋体" w:hAnsi="宋体" w:eastAsia="宋体"/>
          <w:color w:val="auto"/>
        </w:rPr>
        <w:t>消费教育内容设置应遵循趣味性、体验性、针对性原则，并可通过实物展示、演示、互动、模拟等方式实施。</w:t>
      </w:r>
      <w:r>
        <w:rPr>
          <w:rFonts w:hint="eastAsia" w:ascii="宋体" w:hAnsi="宋体" w:eastAsia="宋体"/>
          <w:color w:val="auto"/>
          <w:lang w:val="en-US" w:eastAsia="zh-CN"/>
        </w:rPr>
        <w:t>宜</w:t>
      </w:r>
      <w:r>
        <w:rPr>
          <w:rFonts w:hint="eastAsia" w:ascii="宋体" w:hAnsi="宋体" w:eastAsia="宋体"/>
          <w:color w:val="auto"/>
        </w:rPr>
        <w:t>采用虚拟现实、</w:t>
      </w:r>
      <w:r>
        <w:rPr>
          <w:rFonts w:hint="eastAsia" w:ascii="宋体" w:hAnsi="宋体" w:eastAsia="宋体"/>
          <w:color w:val="auto"/>
          <w:lang w:val="en-US" w:eastAsia="zh-CN"/>
        </w:rPr>
        <w:t>增强现实、</w:t>
      </w:r>
      <w:r>
        <w:rPr>
          <w:rFonts w:hint="eastAsia" w:ascii="宋体" w:hAnsi="宋体" w:eastAsia="宋体"/>
          <w:color w:val="auto"/>
        </w:rPr>
        <w:t>人工智能等现代</w:t>
      </w:r>
      <w:r>
        <w:rPr>
          <w:rFonts w:hint="eastAsia" w:ascii="宋体" w:hAnsi="宋体" w:eastAsia="宋体"/>
          <w:color w:val="auto"/>
          <w:lang w:val="en-US" w:eastAsia="zh-CN"/>
        </w:rPr>
        <w:t>综合</w:t>
      </w:r>
      <w:r>
        <w:rPr>
          <w:rFonts w:hint="eastAsia" w:ascii="宋体" w:hAnsi="宋体" w:eastAsia="宋体"/>
          <w:color w:val="auto"/>
        </w:rPr>
        <w:t>技术，开发高科技互动项目或沉浸式体验场景，以增强参与感和教育效果。</w:t>
      </w:r>
    </w:p>
    <w:p>
      <w:pPr>
        <w:pStyle w:val="67"/>
        <w:spacing w:before="0" w:beforeLines="0" w:after="0" w:afterLines="0"/>
        <w:rPr>
          <w:color w:val="auto"/>
          <w:highlight w:val="none"/>
        </w:rPr>
      </w:pPr>
      <w:r>
        <w:rPr>
          <w:rFonts w:hint="eastAsia" w:ascii="宋体" w:hAnsi="宋体" w:eastAsia="宋体"/>
          <w:color w:val="auto"/>
        </w:rPr>
        <w:t>消费教育家园</w:t>
      </w:r>
      <w:r>
        <w:rPr>
          <w:rFonts w:hint="eastAsia" w:ascii="宋体" w:hAnsi="宋体" w:eastAsia="宋体"/>
          <w:color w:val="auto"/>
          <w:highlight w:val="none"/>
        </w:rPr>
        <w:t>服务可采用体验互动、知识推送、宣讲参观等线下、线上或线下线上相结合的方式开展，并保障消费教育内容和形式定期更新或动态调整。</w:t>
      </w:r>
    </w:p>
    <w:p>
      <w:pPr>
        <w:pStyle w:val="67"/>
        <w:spacing w:before="0" w:beforeLines="0" w:after="0" w:afterLines="0"/>
        <w:rPr>
          <w:rFonts w:ascii="宋体" w:hAnsi="宋体" w:eastAsia="宋体"/>
          <w:highlight w:val="none"/>
        </w:rPr>
      </w:pPr>
      <w:r>
        <w:rPr>
          <w:rFonts w:hint="eastAsia" w:ascii="宋体" w:hAnsi="宋体" w:eastAsia="宋体"/>
          <w:highlight w:val="none"/>
        </w:rPr>
        <w:t>消费教育家园应制定年度工作计划、实施方案和工作总结，组织消费教育相关线下活动或线上服务每年不应少于4场次，并定期向社会公示消费教育服务计划、活动安排及流程，接受社会监督。</w:t>
      </w:r>
    </w:p>
    <w:p>
      <w:pPr>
        <w:pStyle w:val="67"/>
        <w:spacing w:before="0" w:beforeLines="0" w:after="0" w:afterLines="0"/>
        <w:rPr>
          <w:rFonts w:ascii="宋体" w:hAnsi="宋体" w:eastAsia="宋体"/>
          <w:highlight w:val="none"/>
        </w:rPr>
      </w:pPr>
      <w:r>
        <w:rPr>
          <w:rFonts w:hint="eastAsia" w:ascii="宋体" w:hAnsi="宋体" w:eastAsia="宋体"/>
          <w:highlight w:val="none"/>
        </w:rPr>
        <w:t>消费教育家园应根据场地条件、对象群体、接纳容量、设施运行需求、人员保障等实际情况合理设计消费教育服务内容、活动流程等。</w:t>
      </w:r>
    </w:p>
    <w:p>
      <w:pPr>
        <w:pStyle w:val="67"/>
        <w:spacing w:before="0" w:beforeLines="0" w:after="0" w:afterLines="0"/>
        <w:rPr>
          <w:rFonts w:ascii="宋体" w:hAnsi="宋体" w:eastAsia="宋体"/>
          <w:highlight w:val="none"/>
        </w:rPr>
      </w:pPr>
      <w:r>
        <w:rPr>
          <w:rFonts w:hint="eastAsia" w:ascii="宋体" w:hAnsi="宋体" w:eastAsia="宋体"/>
          <w:highlight w:val="none"/>
        </w:rPr>
        <w:t>采用预约方式的消费教育家园，预约方式应操作简便、易于获取。</w:t>
      </w:r>
    </w:p>
    <w:p>
      <w:pPr>
        <w:pStyle w:val="67"/>
        <w:spacing w:before="0" w:beforeLines="0" w:after="0" w:afterLines="0"/>
        <w:rPr>
          <w:rFonts w:ascii="宋体" w:hAnsi="宋体" w:eastAsia="宋体"/>
          <w:highlight w:val="none"/>
        </w:rPr>
      </w:pPr>
      <w:r>
        <w:rPr>
          <w:rFonts w:hint="eastAsia" w:ascii="宋体" w:hAnsi="宋体" w:eastAsia="宋体"/>
          <w:highlight w:val="none"/>
        </w:rPr>
        <w:t>消费教育家园宜结合“3·15国际消费者权益日”等重要时间节点常态化开展消费教育活动。</w:t>
      </w:r>
    </w:p>
    <w:p>
      <w:pPr>
        <w:pStyle w:val="67"/>
        <w:spacing w:before="0" w:beforeLines="0" w:after="0" w:afterLines="0"/>
      </w:pPr>
      <w:r>
        <w:rPr>
          <w:rFonts w:hint="eastAsia" w:ascii="宋体" w:hAnsi="宋体" w:eastAsia="宋体"/>
          <w:highlight w:val="none"/>
        </w:rPr>
        <w:t>消费教育活动提供的配套消费教育资料宜融入</w:t>
      </w:r>
      <w:r>
        <w:rPr>
          <w:rFonts w:hint="eastAsia" w:ascii="宋体" w:hAnsi="宋体" w:eastAsia="宋体"/>
        </w:rPr>
        <w:t>消费教育家园设计元素，包括但不限于教材、课件、消费教育手册、宣传资料。</w:t>
      </w:r>
    </w:p>
    <w:p>
      <w:pPr>
        <w:pStyle w:val="107"/>
        <w:spacing w:before="156" w:after="156"/>
        <w:rPr>
          <w:rFonts w:hAnsi="黑体" w:cs="黑体"/>
          <w:szCs w:val="22"/>
        </w:rPr>
      </w:pPr>
      <w:bookmarkStart w:id="156" w:name="_Toc207617111"/>
      <w:bookmarkStart w:id="157" w:name="_Toc207617219"/>
      <w:bookmarkStart w:id="158" w:name="_Toc207617300"/>
      <w:bookmarkStart w:id="159" w:name="_Toc203402006"/>
      <w:r>
        <w:rPr>
          <w:rFonts w:hint="eastAsia" w:hAnsi="黑体" w:cs="黑体"/>
          <w:szCs w:val="22"/>
        </w:rPr>
        <w:t>人员配置</w:t>
      </w:r>
      <w:bookmarkEnd w:id="156"/>
      <w:bookmarkEnd w:id="157"/>
      <w:bookmarkEnd w:id="158"/>
      <w:bookmarkEnd w:id="159"/>
    </w:p>
    <w:p>
      <w:pPr>
        <w:pStyle w:val="67"/>
        <w:spacing w:before="0" w:beforeLines="0" w:after="0" w:afterLines="0"/>
        <w:rPr>
          <w:rFonts w:ascii="宋体" w:hAnsi="宋体" w:eastAsia="宋体"/>
          <w:color w:val="auto"/>
        </w:rPr>
      </w:pPr>
      <w:r>
        <w:rPr>
          <w:rFonts w:hint="eastAsia" w:ascii="宋体" w:hAnsi="宋体" w:eastAsia="宋体"/>
        </w:rPr>
        <w:t>消费教育家园应明确日常管理责任人或联络人，负责家园运营管理，协调、组织和实施相关消费教育活动。</w:t>
      </w:r>
    </w:p>
    <w:p>
      <w:pPr>
        <w:pStyle w:val="67"/>
        <w:spacing w:before="0" w:beforeLines="0" w:after="0" w:afterLines="0"/>
        <w:rPr>
          <w:rFonts w:ascii="宋体" w:hAnsi="宋体" w:eastAsia="宋体"/>
          <w:color w:val="auto"/>
        </w:rPr>
      </w:pPr>
      <w:r>
        <w:rPr>
          <w:rFonts w:hint="eastAsia" w:ascii="宋体" w:hAnsi="宋体" w:eastAsia="宋体"/>
          <w:color w:val="auto"/>
        </w:rPr>
        <w:t>消费教育家园应建立稳定的消费教育服务人员队伍，包括但不限于专（兼）职的管理员、接待员、讲解员、安全员，也可</w:t>
      </w:r>
      <w:r>
        <w:rPr>
          <w:rFonts w:hint="eastAsia" w:ascii="宋体" w:hAnsi="宋体" w:eastAsia="宋体"/>
          <w:color w:val="auto"/>
          <w:lang w:val="en-US" w:eastAsia="zh-CN"/>
        </w:rPr>
        <w:t>吸纳</w:t>
      </w:r>
      <w:r>
        <w:rPr>
          <w:rFonts w:hint="eastAsia" w:ascii="宋体" w:hAnsi="宋体" w:eastAsia="宋体"/>
          <w:color w:val="auto"/>
        </w:rPr>
        <w:t>志愿者参</w:t>
      </w:r>
      <w:r>
        <w:rPr>
          <w:rFonts w:hint="eastAsia" w:ascii="宋体" w:hAnsi="宋体" w:eastAsia="宋体"/>
          <w:color w:val="auto"/>
          <w:lang w:val="en-US" w:eastAsia="zh-CN"/>
        </w:rPr>
        <w:t>与</w:t>
      </w:r>
      <w:r>
        <w:rPr>
          <w:rFonts w:hint="eastAsia" w:ascii="宋体" w:hAnsi="宋体" w:eastAsia="宋体"/>
          <w:color w:val="auto"/>
        </w:rPr>
        <w:t>。</w:t>
      </w:r>
    </w:p>
    <w:p>
      <w:pPr>
        <w:pStyle w:val="67"/>
        <w:spacing w:before="0" w:beforeLines="0" w:after="0" w:afterLines="0"/>
        <w:rPr>
          <w:rFonts w:ascii="宋体" w:hAnsi="宋体" w:eastAsia="宋体"/>
          <w:color w:val="auto"/>
        </w:rPr>
      </w:pPr>
      <w:r>
        <w:rPr>
          <w:rFonts w:hint="eastAsia" w:ascii="宋体" w:hAnsi="宋体" w:eastAsia="宋体"/>
          <w:color w:val="auto"/>
        </w:rPr>
        <w:t>消费教育服务人员应具有良好的思想道德品质和社会奉献精神，热衷于消费教育等公益事业，具备相应的专业知识、服务技能以及身体素质等。</w:t>
      </w:r>
    </w:p>
    <w:p>
      <w:pPr>
        <w:pStyle w:val="67"/>
        <w:spacing w:before="0" w:beforeLines="0" w:after="0" w:afterLines="0"/>
        <w:rPr>
          <w:rFonts w:ascii="宋体" w:hAnsi="宋体" w:eastAsia="宋体"/>
          <w:color w:val="auto"/>
        </w:rPr>
      </w:pPr>
      <w:r>
        <w:rPr>
          <w:rFonts w:hint="eastAsia" w:ascii="宋体" w:hAnsi="宋体" w:eastAsia="宋体"/>
          <w:color w:val="auto"/>
        </w:rPr>
        <w:t>消费教育服务人员应熟练掌握消费教育家园主题相关消费教育知识，并能熟练地依托设施设备组织相应的消费教育活动。</w:t>
      </w:r>
    </w:p>
    <w:p>
      <w:pPr>
        <w:pStyle w:val="67"/>
        <w:spacing w:before="0" w:beforeLines="0" w:after="0" w:afterLines="0"/>
        <w:rPr>
          <w:rFonts w:ascii="宋体" w:hAnsi="宋体" w:eastAsia="宋体"/>
          <w:color w:val="auto"/>
        </w:rPr>
      </w:pPr>
      <w:r>
        <w:rPr>
          <w:rFonts w:hint="eastAsia" w:ascii="宋体" w:hAnsi="宋体" w:eastAsia="宋体"/>
          <w:color w:val="auto"/>
        </w:rPr>
        <w:t>消费教育家园应不定期对消费教育服务人员开展相关培训，包括但不限于专业知识培训、消费教育服务相关培训、消费者权益保护相关法律法规培训。</w:t>
      </w:r>
    </w:p>
    <w:p>
      <w:pPr>
        <w:pStyle w:val="67"/>
        <w:spacing w:before="0" w:beforeLines="0" w:after="0" w:afterLines="0"/>
        <w:rPr>
          <w:rFonts w:ascii="宋体" w:hAnsi="宋体" w:eastAsia="宋体"/>
        </w:rPr>
      </w:pPr>
      <w:r>
        <w:rPr>
          <w:rFonts w:hint="eastAsia" w:ascii="宋体" w:hAnsi="宋体" w:eastAsia="宋体"/>
          <w:color w:val="auto"/>
        </w:rPr>
        <w:t>消费教育家园应加强消费教育</w:t>
      </w:r>
      <w:r>
        <w:rPr>
          <w:rFonts w:hint="eastAsia" w:ascii="宋体" w:hAnsi="宋体" w:eastAsia="宋体"/>
        </w:rPr>
        <w:t>服务人才队伍培养建设，不断提升提供消费教育服务的能力水平。</w:t>
      </w:r>
    </w:p>
    <w:p>
      <w:pPr>
        <w:pStyle w:val="107"/>
        <w:spacing w:before="156" w:after="156"/>
      </w:pPr>
      <w:bookmarkStart w:id="160" w:name="_Toc207617301"/>
      <w:bookmarkStart w:id="161" w:name="_Toc207617112"/>
      <w:bookmarkStart w:id="162" w:name="_Toc207617220"/>
      <w:bookmarkStart w:id="163" w:name="_Toc203402007"/>
      <w:r>
        <w:rPr>
          <w:rFonts w:hint="eastAsia"/>
        </w:rPr>
        <w:t>制度管理</w:t>
      </w:r>
      <w:bookmarkEnd w:id="160"/>
      <w:bookmarkEnd w:id="161"/>
      <w:bookmarkEnd w:id="162"/>
      <w:bookmarkEnd w:id="163"/>
    </w:p>
    <w:p>
      <w:pPr>
        <w:pStyle w:val="67"/>
        <w:spacing w:before="0" w:beforeLines="0" w:after="0" w:afterLines="0"/>
        <w:rPr>
          <w:rFonts w:ascii="宋体" w:hAnsi="宋体" w:eastAsia="宋体"/>
        </w:rPr>
      </w:pPr>
      <w:bookmarkStart w:id="164" w:name="OLE_LINK4"/>
      <w:r>
        <w:rPr>
          <w:rFonts w:hint="eastAsia" w:ascii="宋体" w:hAnsi="宋体" w:eastAsia="宋体"/>
        </w:rPr>
        <w:t>消费教育家园应建立健全各项管理制度，包括但不限于服务管理制度、工作人员管理制度、设施设备维护制度、环境卫生管理制度、安全应急管理制度。</w:t>
      </w:r>
    </w:p>
    <w:p>
      <w:pPr>
        <w:pStyle w:val="67"/>
        <w:spacing w:before="0" w:beforeLines="0" w:after="0" w:afterLines="0"/>
        <w:rPr>
          <w:rFonts w:ascii="宋体" w:hAnsi="宋体" w:eastAsia="宋体"/>
        </w:rPr>
      </w:pPr>
      <w:r>
        <w:rPr>
          <w:rFonts w:hint="eastAsia" w:ascii="宋体" w:hAnsi="宋体" w:eastAsia="宋体"/>
        </w:rPr>
        <w:t>建设主体单位应落实主体安全责任，制定突发事件应急预案并定期开展应急演练，确保工作人员熟悉各自岗位职责，熟练应对各类突发事件。应急预案应符合GB/T 296</w:t>
      </w:r>
      <w:r>
        <w:rPr>
          <w:rFonts w:hint="eastAsia" w:ascii="宋体" w:hAnsi="宋体" w:eastAsia="宋体"/>
          <w:lang w:val="en-US" w:eastAsia="zh-CN"/>
        </w:rPr>
        <w:t>39</w:t>
      </w:r>
      <w:r>
        <w:rPr>
          <w:rFonts w:hint="eastAsia" w:ascii="宋体" w:hAnsi="宋体" w:eastAsia="宋体"/>
        </w:rPr>
        <w:t>的要求。</w:t>
      </w:r>
    </w:p>
    <w:p>
      <w:pPr>
        <w:pStyle w:val="67"/>
        <w:spacing w:before="0" w:beforeLines="0" w:after="0" w:afterLines="0"/>
      </w:pPr>
      <w:r>
        <w:rPr>
          <w:rFonts w:hint="eastAsia" w:ascii="宋体" w:hAnsi="宋体" w:eastAsia="宋体"/>
        </w:rPr>
        <w:t>建设主体单位以“消费教育家园”名义主办或参与的活动，应事先以书面形式向消费者委员会申请并征得同意。</w:t>
      </w:r>
    </w:p>
    <w:p>
      <w:pPr>
        <w:pStyle w:val="67"/>
        <w:spacing w:before="0" w:beforeLines="0" w:after="0" w:afterLines="0"/>
      </w:pPr>
      <w:r>
        <w:rPr>
          <w:rFonts w:hint="eastAsia" w:ascii="宋体" w:hAnsi="宋体" w:eastAsia="宋体"/>
        </w:rPr>
        <w:t>建设主体单位不</w:t>
      </w:r>
      <w:r>
        <w:rPr>
          <w:rFonts w:hint="eastAsia" w:ascii="宋体" w:hAnsi="宋体" w:eastAsia="宋体"/>
          <w:lang w:val="en-US" w:eastAsia="zh-CN"/>
        </w:rPr>
        <w:t>应</w:t>
      </w:r>
      <w:r>
        <w:rPr>
          <w:rFonts w:hint="eastAsia" w:ascii="宋体" w:hAnsi="宋体" w:eastAsia="宋体"/>
        </w:rPr>
        <w:t>以“消费教育家园”名义进行任何形式的商业活动或商业宣传。消费教育活动应不含商品经营、商业推广等信息。</w:t>
      </w:r>
    </w:p>
    <w:p>
      <w:pPr>
        <w:pStyle w:val="67"/>
        <w:spacing w:before="0" w:beforeLines="0" w:after="0" w:afterLines="0"/>
        <w:rPr>
          <w:rFonts w:ascii="宋体" w:hAnsi="宋体" w:eastAsia="宋体"/>
        </w:rPr>
      </w:pPr>
      <w:r>
        <w:rPr>
          <w:rFonts w:hint="eastAsia" w:ascii="宋体" w:hAnsi="宋体" w:eastAsia="宋体"/>
        </w:rPr>
        <w:t>建设主体单位使用消费教育家园设计元素应事先以书面形式向消费者委员会申请并征得同意，经授权使用设计元素的不</w:t>
      </w:r>
      <w:r>
        <w:rPr>
          <w:rFonts w:hint="eastAsia" w:ascii="宋体" w:hAnsi="宋体" w:eastAsia="宋体"/>
          <w:lang w:val="en-US" w:eastAsia="zh-CN"/>
        </w:rPr>
        <w:t>应</w:t>
      </w:r>
      <w:r>
        <w:rPr>
          <w:rFonts w:hint="eastAsia" w:ascii="宋体" w:hAnsi="宋体" w:eastAsia="宋体"/>
        </w:rPr>
        <w:t>擅自修改其构成，包括但不限于颜色、形状、线条、纹理、空间、文字。</w:t>
      </w:r>
    </w:p>
    <w:p>
      <w:pPr>
        <w:pStyle w:val="67"/>
        <w:spacing w:before="0" w:beforeLines="0" w:after="0" w:afterLines="0"/>
        <w:rPr>
          <w:rFonts w:ascii="宋体" w:hAnsi="宋体" w:eastAsia="宋体"/>
          <w:color w:val="auto"/>
        </w:rPr>
      </w:pPr>
      <w:r>
        <w:rPr>
          <w:rFonts w:hint="eastAsia" w:ascii="宋体" w:hAnsi="宋体" w:eastAsia="宋体"/>
        </w:rPr>
        <w:t>建设主体单位应对消费教育服务中获取的个人隐私信息予以保密，相关信息仅限消费教育家园</w:t>
      </w:r>
      <w:r>
        <w:rPr>
          <w:rFonts w:hint="eastAsia" w:ascii="宋体" w:hAnsi="宋体" w:eastAsia="宋体"/>
          <w:color w:val="auto"/>
        </w:rPr>
        <w:t>工作人员为提供消费教育服务使用，</w:t>
      </w:r>
      <w:r>
        <w:rPr>
          <w:rFonts w:hint="eastAsia" w:ascii="宋体" w:hAnsi="宋体" w:eastAsia="宋体"/>
        </w:rPr>
        <w:t>不</w:t>
      </w:r>
      <w:r>
        <w:rPr>
          <w:rFonts w:hint="eastAsia" w:ascii="宋体" w:hAnsi="宋体" w:eastAsia="宋体"/>
          <w:lang w:val="en-US" w:eastAsia="zh-CN"/>
        </w:rPr>
        <w:t>应</w:t>
      </w:r>
      <w:r>
        <w:rPr>
          <w:rFonts w:hint="eastAsia" w:ascii="宋体" w:hAnsi="宋体" w:eastAsia="宋体"/>
          <w:color w:val="auto"/>
        </w:rPr>
        <w:t>超出规定用途使用或透露、允许他人使用。</w:t>
      </w:r>
    </w:p>
    <w:p>
      <w:pPr>
        <w:pStyle w:val="67"/>
        <w:spacing w:before="0" w:beforeLines="0" w:after="0" w:afterLines="0"/>
        <w:rPr>
          <w:rFonts w:hint="eastAsia" w:ascii="宋体" w:hAnsi="宋体" w:eastAsia="宋体" w:cs="Times New Roman"/>
          <w:color w:val="auto"/>
          <w:sz w:val="21"/>
          <w:szCs w:val="22"/>
          <w:lang w:val="en-US" w:eastAsia="zh-CN" w:bidi="ar-SA"/>
        </w:rPr>
      </w:pPr>
      <w:r>
        <w:rPr>
          <w:rFonts w:hint="eastAsia" w:ascii="宋体" w:hAnsi="宋体" w:eastAsia="宋体" w:cs="Times New Roman"/>
          <w:color w:val="auto"/>
          <w:sz w:val="21"/>
          <w:szCs w:val="22"/>
          <w:lang w:val="en-US" w:eastAsia="zh-CN" w:bidi="ar-SA"/>
        </w:rPr>
        <w:t>建设主体单位在消费教育服务提供过程中</w:t>
      </w:r>
      <w:r>
        <w:rPr>
          <w:rFonts w:hint="eastAsia" w:ascii="宋体" w:hAnsi="宋体" w:eastAsia="宋体"/>
        </w:rPr>
        <w:t>不</w:t>
      </w:r>
      <w:r>
        <w:rPr>
          <w:rFonts w:hint="eastAsia" w:ascii="宋体" w:hAnsi="宋体" w:eastAsia="宋体"/>
          <w:lang w:val="en-US" w:eastAsia="zh-CN"/>
        </w:rPr>
        <w:t>应</w:t>
      </w:r>
      <w:r>
        <w:rPr>
          <w:rFonts w:hint="eastAsia" w:ascii="宋体" w:hAnsi="宋体" w:eastAsia="宋体" w:cs="Times New Roman"/>
          <w:color w:val="auto"/>
          <w:sz w:val="21"/>
          <w:szCs w:val="22"/>
          <w:lang w:val="en-US" w:eastAsia="zh-CN" w:bidi="ar-SA"/>
        </w:rPr>
        <w:t>侵犯他人知识产权以及其他合法权益。</w:t>
      </w:r>
    </w:p>
    <w:bookmarkEnd w:id="164"/>
    <w:p>
      <w:pPr>
        <w:pStyle w:val="106"/>
        <w:spacing w:before="312" w:after="312"/>
        <w:rPr>
          <w:color w:val="auto"/>
        </w:rPr>
      </w:pPr>
      <w:bookmarkStart w:id="165" w:name="_Toc207617113"/>
      <w:bookmarkStart w:id="166" w:name="_Toc203402008"/>
      <w:bookmarkStart w:id="167" w:name="_Toc207617221"/>
      <w:bookmarkStart w:id="168" w:name="_Toc207617318"/>
      <w:bookmarkStart w:id="169" w:name="_Toc207617302"/>
      <w:r>
        <w:rPr>
          <w:rFonts w:hint="eastAsia"/>
          <w:color w:val="auto"/>
          <w:lang w:val="en-US" w:eastAsia="zh-CN"/>
        </w:rPr>
        <w:t>评价</w:t>
      </w:r>
      <w:r>
        <w:rPr>
          <w:rFonts w:hint="eastAsia"/>
          <w:color w:val="auto"/>
        </w:rPr>
        <w:t>改进</w:t>
      </w:r>
      <w:bookmarkEnd w:id="165"/>
      <w:bookmarkEnd w:id="166"/>
      <w:bookmarkEnd w:id="167"/>
      <w:bookmarkEnd w:id="168"/>
      <w:bookmarkEnd w:id="169"/>
    </w:p>
    <w:p>
      <w:pPr>
        <w:pStyle w:val="107"/>
        <w:spacing w:before="0" w:beforeLines="0" w:after="0" w:afterLines="0"/>
        <w:rPr>
          <w:rFonts w:ascii="宋体" w:hAnsi="宋体" w:eastAsia="宋体"/>
          <w:color w:val="auto"/>
        </w:rPr>
      </w:pPr>
      <w:bookmarkStart w:id="170" w:name="_Toc207617222"/>
      <w:bookmarkStart w:id="171" w:name="_Toc207617114"/>
      <w:bookmarkStart w:id="172" w:name="_Toc207617303"/>
      <w:bookmarkStart w:id="173" w:name="_Toc203402009"/>
      <w:r>
        <w:rPr>
          <w:rFonts w:hint="eastAsia" w:ascii="宋体" w:hAnsi="宋体" w:eastAsia="宋体"/>
          <w:color w:val="auto"/>
        </w:rPr>
        <w:t>消费教育家园宜每年对其运行情况开展内审自评，并建立循环改进机制，保障服务效能不断提升。</w:t>
      </w:r>
      <w:bookmarkEnd w:id="170"/>
      <w:bookmarkEnd w:id="171"/>
      <w:bookmarkEnd w:id="172"/>
      <w:bookmarkEnd w:id="173"/>
    </w:p>
    <w:p>
      <w:pPr>
        <w:pStyle w:val="107"/>
        <w:spacing w:before="0" w:beforeLines="0" w:after="0" w:afterLines="0"/>
        <w:rPr>
          <w:rFonts w:ascii="宋体" w:hAnsi="宋体" w:eastAsia="宋体"/>
          <w:color w:val="auto"/>
        </w:rPr>
      </w:pPr>
      <w:bookmarkStart w:id="174" w:name="_Toc207617304"/>
      <w:bookmarkStart w:id="175" w:name="_Toc207617115"/>
      <w:bookmarkStart w:id="176" w:name="_Toc207617223"/>
      <w:r>
        <w:rPr>
          <w:rFonts w:hint="eastAsia" w:ascii="宋体" w:hAnsi="宋体" w:eastAsia="宋体"/>
          <w:color w:val="auto"/>
        </w:rPr>
        <w:t>内审自评内容宜充分考虑以下方面：消费教育特色与优势</w:t>
      </w:r>
      <w:r>
        <w:rPr>
          <w:rFonts w:hint="eastAsia" w:ascii="宋体" w:hAnsi="宋体" w:eastAsia="宋体"/>
          <w:color w:val="auto"/>
          <w:lang w:eastAsia="zh-CN"/>
        </w:rPr>
        <w:t>，</w:t>
      </w:r>
      <w:r>
        <w:rPr>
          <w:rFonts w:hint="eastAsia" w:ascii="宋体" w:hAnsi="宋体" w:eastAsia="宋体"/>
          <w:color w:val="auto"/>
        </w:rPr>
        <w:t>软硬件设施条件</w:t>
      </w:r>
      <w:r>
        <w:rPr>
          <w:rFonts w:hint="eastAsia" w:ascii="宋体" w:hAnsi="宋体" w:eastAsia="宋体"/>
          <w:color w:val="auto"/>
          <w:lang w:eastAsia="zh-CN"/>
        </w:rPr>
        <w:t>，</w:t>
      </w:r>
      <w:r>
        <w:rPr>
          <w:rFonts w:hint="eastAsia" w:ascii="宋体" w:hAnsi="宋体" w:eastAsia="宋体"/>
          <w:color w:val="auto"/>
        </w:rPr>
        <w:t>消费教育活动频次</w:t>
      </w:r>
      <w:r>
        <w:rPr>
          <w:rFonts w:hint="eastAsia" w:ascii="宋体" w:hAnsi="宋体" w:eastAsia="宋体"/>
          <w:color w:val="auto"/>
          <w:lang w:eastAsia="zh-CN"/>
        </w:rPr>
        <w:t>，</w:t>
      </w:r>
      <w:r>
        <w:rPr>
          <w:rFonts w:hint="eastAsia" w:ascii="宋体" w:hAnsi="宋体" w:eastAsia="宋体"/>
          <w:color w:val="auto"/>
        </w:rPr>
        <w:t>消费者满意度以及持续运营能力等。</w:t>
      </w:r>
      <w:bookmarkEnd w:id="174"/>
      <w:bookmarkEnd w:id="175"/>
      <w:bookmarkEnd w:id="176"/>
    </w:p>
    <w:p>
      <w:pPr>
        <w:pStyle w:val="107"/>
        <w:spacing w:before="0" w:beforeLines="0" w:after="0" w:afterLines="0"/>
        <w:rPr>
          <w:rFonts w:ascii="宋体" w:hAnsi="宋体" w:eastAsia="宋体"/>
          <w:color w:val="auto"/>
        </w:rPr>
      </w:pPr>
      <w:bookmarkStart w:id="177" w:name="_Toc203402012"/>
      <w:bookmarkStart w:id="178" w:name="_Toc207617116"/>
      <w:bookmarkStart w:id="179" w:name="_Toc207617224"/>
      <w:bookmarkStart w:id="180" w:name="_Toc207617305"/>
      <w:r>
        <w:rPr>
          <w:rFonts w:hint="eastAsia" w:ascii="宋体" w:hAnsi="宋体" w:eastAsia="宋体" w:cs="Times New Roman"/>
          <w:color w:val="auto"/>
          <w:szCs w:val="22"/>
          <w:lang w:val="en-US" w:eastAsia="zh-CN"/>
        </w:rPr>
        <w:t>消费教育家园宜积极组织开展公益宣传与推广，通过合规渠道和方式提升其公众认知度与社会影响力，以吸引更多消费者参与，切实提升消费教育服务效能。</w:t>
      </w:r>
    </w:p>
    <w:p>
      <w:pPr>
        <w:pStyle w:val="107"/>
        <w:spacing w:before="0" w:beforeLines="0" w:after="0" w:afterLines="0"/>
        <w:rPr>
          <w:rFonts w:ascii="宋体" w:hAnsi="宋体" w:eastAsia="宋体"/>
        </w:rPr>
      </w:pPr>
      <w:r>
        <w:rPr>
          <w:rFonts w:hint="eastAsia" w:ascii="宋体" w:hAnsi="宋体" w:eastAsia="宋体"/>
        </w:rPr>
        <w:t>消费教育家园宜畅通消费者满意度调查反馈渠道，广泛收集消费者意见，根据意见对消费教育服务的形式、内容、流程等进行优化改进，并将优化改进结果形成文件记录予以存档。</w:t>
      </w:r>
      <w:bookmarkEnd w:id="177"/>
      <w:bookmarkEnd w:id="178"/>
      <w:bookmarkEnd w:id="179"/>
      <w:bookmarkEnd w:id="180"/>
    </w:p>
    <w:p>
      <w:pPr>
        <w:pStyle w:val="107"/>
        <w:spacing w:before="0" w:beforeLines="0" w:after="0" w:afterLines="0"/>
      </w:pPr>
      <w:bookmarkStart w:id="181" w:name="_Toc203402013"/>
      <w:bookmarkStart w:id="182" w:name="_Toc207617225"/>
      <w:bookmarkStart w:id="183" w:name="_Toc207617117"/>
      <w:bookmarkStart w:id="184" w:name="_Toc207617306"/>
      <w:r>
        <w:rPr>
          <w:rFonts w:hint="eastAsia" w:ascii="宋体" w:hAnsi="宋体" w:eastAsia="宋体"/>
        </w:rPr>
        <w:t>消费教育家园宜对其运行情况进行持续改进，打造典型案例，不断推动消费教育机制方法的创新。</w:t>
      </w:r>
      <w:bookmarkEnd w:id="181"/>
      <w:bookmarkEnd w:id="182"/>
      <w:bookmarkEnd w:id="183"/>
      <w:bookmarkEnd w:id="184"/>
    </w:p>
    <w:p>
      <w:pPr>
        <w:pStyle w:val="107"/>
        <w:spacing w:before="0" w:beforeLines="0" w:after="0" w:afterLines="0"/>
        <w:rPr>
          <w:rFonts w:hint="eastAsia" w:ascii="宋体" w:hAnsi="宋体" w:eastAsia="宋体" w:cs="Times New Roman"/>
          <w:color w:val="0000FF"/>
          <w:szCs w:val="22"/>
        </w:rPr>
        <w:sectPr>
          <w:headerReference r:id="rId15" w:type="default"/>
          <w:footerReference r:id="rId17" w:type="default"/>
          <w:headerReference r:id="rId16" w:type="even"/>
          <w:footerReference r:id="rId18" w:type="even"/>
          <w:pgSz w:w="11906" w:h="16838"/>
          <w:pgMar w:top="1417" w:right="1134" w:bottom="1134" w:left="1134" w:header="1418" w:footer="1134" w:gutter="284"/>
          <w:pgNumType w:start="1"/>
          <w:cols w:space="425" w:num="1"/>
          <w:formProt w:val="0"/>
          <w:docGrid w:type="lines" w:linePitch="312" w:charSpace="0"/>
        </w:sectPr>
      </w:pPr>
    </w:p>
    <w:bookmarkEnd w:id="25"/>
    <w:p>
      <w:pPr>
        <w:pStyle w:val="200"/>
        <w:rPr>
          <w:vanish w:val="0"/>
        </w:rPr>
      </w:pPr>
      <w:bookmarkStart w:id="185" w:name="BookMark5"/>
    </w:p>
    <w:p>
      <w:pPr>
        <w:pStyle w:val="201"/>
        <w:rPr>
          <w:vanish w:val="0"/>
        </w:rPr>
      </w:pPr>
    </w:p>
    <w:p>
      <w:pPr>
        <w:pStyle w:val="78"/>
        <w:spacing w:after="156"/>
      </w:pPr>
      <w:r>
        <w:br w:type="textWrapping"/>
      </w:r>
      <w:bookmarkStart w:id="186" w:name="_Toc202962712"/>
      <w:bookmarkStart w:id="187" w:name="_Toc207617226"/>
      <w:bookmarkStart w:id="188" w:name="_Toc207617307"/>
      <w:bookmarkStart w:id="189" w:name="_Toc207617319"/>
      <w:bookmarkStart w:id="190" w:name="_Toc207617118"/>
      <w:r>
        <w:rPr>
          <w:rFonts w:hint="eastAsia"/>
        </w:rPr>
        <w:t>（资料性）</w:t>
      </w:r>
      <w:r>
        <w:br w:type="textWrapping"/>
      </w:r>
      <w:bookmarkEnd w:id="186"/>
      <w:r>
        <w:rPr>
          <w:rFonts w:hint="eastAsia"/>
        </w:rPr>
        <w:t>深圳市消费教育家园牌匾示意图</w:t>
      </w:r>
      <w:bookmarkEnd w:id="187"/>
      <w:bookmarkEnd w:id="188"/>
      <w:bookmarkEnd w:id="189"/>
      <w:bookmarkEnd w:id="190"/>
    </w:p>
    <w:p>
      <w:pPr>
        <w:pStyle w:val="58"/>
        <w:ind w:firstLine="420"/>
      </w:pPr>
      <w:r>
        <w:rPr>
          <w:rFonts w:hint="eastAsia" w:ascii="宋体" w:hAnsi="宋体" w:cs="宋体"/>
        </w:rPr>
        <w:t>深圳市消费教育家园牌匾可参考图A.1</w:t>
      </w:r>
      <w:r>
        <w:rPr>
          <w:rFonts w:hint="eastAsia" w:ascii="宋体" w:hAnsi="宋体" w:cs="宋体"/>
          <w:lang w:eastAsia="zh-CN"/>
        </w:rPr>
        <w:t>、</w:t>
      </w:r>
      <w:r>
        <w:rPr>
          <w:rFonts w:hint="eastAsia" w:ascii="宋体" w:hAnsi="宋体" w:cs="宋体"/>
        </w:rPr>
        <w:t>A.2设计</w:t>
      </w:r>
      <w:r>
        <w:rPr>
          <w:rFonts w:hint="eastAsia"/>
        </w:rPr>
        <w:t>。</w:t>
      </w:r>
    </w:p>
    <w:p>
      <w:pPr>
        <w:pStyle w:val="58"/>
        <w:ind w:firstLine="0" w:firstLineChars="0"/>
      </w:pPr>
      <w:r>
        <w:rPr>
          <w:rFonts w:hint="eastAsia"/>
        </w:rPr>
        <w:drawing>
          <wp:inline distT="0" distB="0" distL="114300" distR="114300">
            <wp:extent cx="6426200" cy="2365375"/>
            <wp:effectExtent l="0" t="0" r="12700" b="15875"/>
            <wp:docPr id="7" name="图片 7" descr="家园地标牌匾（横版） 拷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家园地标牌匾（横版） 拷贝"/>
                    <pic:cNvPicPr>
                      <a:picLocks noChangeAspect="1"/>
                    </pic:cNvPicPr>
                  </pic:nvPicPr>
                  <pic:blipFill>
                    <a:blip r:embed="rId32"/>
                    <a:srcRect l="2603" t="16269" r="3910" b="10748"/>
                    <a:stretch>
                      <a:fillRect/>
                    </a:stretch>
                  </pic:blipFill>
                  <pic:spPr>
                    <a:xfrm>
                      <a:off x="0" y="0"/>
                      <a:ext cx="6426200" cy="2365375"/>
                    </a:xfrm>
                    <a:prstGeom prst="rect">
                      <a:avLst/>
                    </a:prstGeom>
                  </pic:spPr>
                </pic:pic>
              </a:graphicData>
            </a:graphic>
          </wp:inline>
        </w:drawing>
      </w:r>
    </w:p>
    <w:p>
      <w:pPr>
        <w:pStyle w:val="103"/>
        <w:numPr>
          <w:ilvl w:val="0"/>
          <w:numId w:val="0"/>
        </w:numPr>
        <w:jc w:val="center"/>
        <w:rPr>
          <w:rFonts w:hint="eastAsia" w:ascii="黑体" w:hAnsi="黑体" w:eastAsia="黑体" w:cs="黑体"/>
          <w:sz w:val="21"/>
          <w:lang w:eastAsia="zh-CN"/>
        </w:rPr>
      </w:pPr>
      <w:r>
        <w:rPr>
          <w:rFonts w:hint="eastAsia" w:ascii="黑体" w:hAnsi="黑体" w:eastAsia="黑体" w:cs="黑体"/>
          <w:sz w:val="21"/>
        </w:rPr>
        <w:t xml:space="preserve">图A.1 </w:t>
      </w:r>
      <w:r>
        <w:rPr>
          <w:rFonts w:hint="eastAsia" w:ascii="黑体" w:hAnsi="黑体" w:eastAsia="黑体" w:cs="黑体"/>
          <w:sz w:val="21"/>
          <w:lang w:val="en-US" w:eastAsia="zh-CN"/>
        </w:rPr>
        <w:t xml:space="preserve"> </w:t>
      </w:r>
      <w:r>
        <w:rPr>
          <w:rFonts w:hint="eastAsia" w:ascii="黑体" w:hAnsi="黑体" w:eastAsia="黑体" w:cs="黑体"/>
          <w:sz w:val="21"/>
        </w:rPr>
        <w:t>深圳市消费教育家园牌</w:t>
      </w:r>
      <w:r>
        <w:rPr>
          <w:rFonts w:hint="eastAsia" w:ascii="黑体" w:hAnsi="黑体" w:eastAsia="黑体" w:cs="黑体"/>
          <w:color w:val="auto"/>
          <w:sz w:val="21"/>
        </w:rPr>
        <w:t>匾示意图</w:t>
      </w:r>
      <w:r>
        <w:rPr>
          <w:rFonts w:hint="eastAsia" w:ascii="黑体" w:hAnsi="黑体" w:eastAsia="黑体" w:cs="黑体"/>
          <w:color w:val="auto"/>
          <w:sz w:val="21"/>
          <w:lang w:eastAsia="zh-CN"/>
        </w:rPr>
        <w:t>（</w:t>
      </w:r>
      <w:r>
        <w:rPr>
          <w:rFonts w:hint="eastAsia" w:ascii="黑体" w:hAnsi="黑体" w:eastAsia="黑体" w:cs="黑体"/>
          <w:color w:val="auto"/>
          <w:sz w:val="21"/>
          <w:lang w:val="en-US" w:eastAsia="zh-CN"/>
        </w:rPr>
        <w:t>横向</w:t>
      </w:r>
      <w:r>
        <w:rPr>
          <w:rFonts w:hint="eastAsia" w:ascii="黑体" w:hAnsi="黑体" w:eastAsia="黑体" w:cs="黑体"/>
          <w:color w:val="auto"/>
          <w:sz w:val="21"/>
          <w:lang w:eastAsia="zh-CN"/>
        </w:rPr>
        <w:t>）</w:t>
      </w:r>
    </w:p>
    <w:p>
      <w:pPr>
        <w:pStyle w:val="103"/>
        <w:numPr>
          <w:ilvl w:val="0"/>
          <w:numId w:val="0"/>
        </w:numPr>
        <w:rPr>
          <w:rFonts w:ascii="Times New Roman" w:hAnsi="Times New Roman"/>
          <w:kern w:val="0"/>
          <w:sz w:val="21"/>
          <w:szCs w:val="20"/>
        </w:rPr>
      </w:pPr>
      <w:r>
        <w:rPr>
          <w:rFonts w:hint="eastAsia" w:ascii="Times New Roman" w:hAnsi="Times New Roman"/>
          <w:kern w:val="0"/>
          <w:sz w:val="21"/>
          <w:szCs w:val="20"/>
        </w:rPr>
        <w:drawing>
          <wp:inline distT="0" distB="0" distL="114300" distR="114300">
            <wp:extent cx="6417310" cy="3667125"/>
            <wp:effectExtent l="0" t="0" r="2540" b="9525"/>
            <wp:docPr id="6" name="图片 6" descr="家园地标牌匾（竖版） 拷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家园地标牌匾（竖版） 拷贝"/>
                    <pic:cNvPicPr>
                      <a:picLocks noChangeAspect="1"/>
                    </pic:cNvPicPr>
                  </pic:nvPicPr>
                  <pic:blipFill>
                    <a:blip r:embed="rId33"/>
                    <a:srcRect l="5931" t="7778" r="9411" b="19910"/>
                    <a:stretch>
                      <a:fillRect/>
                    </a:stretch>
                  </pic:blipFill>
                  <pic:spPr>
                    <a:xfrm>
                      <a:off x="0" y="0"/>
                      <a:ext cx="6417310" cy="3667125"/>
                    </a:xfrm>
                    <a:prstGeom prst="rect">
                      <a:avLst/>
                    </a:prstGeom>
                  </pic:spPr>
                </pic:pic>
              </a:graphicData>
            </a:graphic>
          </wp:inline>
        </w:drawing>
      </w:r>
    </w:p>
    <w:p>
      <w:pPr>
        <w:pStyle w:val="85"/>
        <w:numPr>
          <w:ilvl w:val="0"/>
          <w:numId w:val="0"/>
        </w:numPr>
        <w:spacing w:before="156" w:after="156"/>
        <w:rPr>
          <w:rFonts w:hint="eastAsia" w:eastAsia="黑体"/>
          <w:lang w:eastAsia="zh-CN"/>
        </w:rPr>
      </w:pPr>
      <w:r>
        <w:rPr>
          <w:rFonts w:hint="eastAsia" w:hAnsi="黑体" w:cs="黑体"/>
          <w:szCs w:val="21"/>
        </w:rPr>
        <w:t xml:space="preserve">图A.2 </w:t>
      </w:r>
      <w:r>
        <w:rPr>
          <w:rFonts w:hint="eastAsia" w:hAnsi="黑体" w:cs="黑体"/>
          <w:szCs w:val="21"/>
          <w:lang w:val="en-US" w:eastAsia="zh-CN"/>
        </w:rPr>
        <w:t xml:space="preserve"> </w:t>
      </w:r>
      <w:r>
        <w:rPr>
          <w:rFonts w:hint="eastAsia" w:hAnsi="黑体" w:cs="黑体"/>
          <w:szCs w:val="21"/>
        </w:rPr>
        <w:t>深圳市</w:t>
      </w:r>
      <w:r>
        <w:rPr>
          <w:rFonts w:hint="eastAsia"/>
        </w:rPr>
        <w:t>消费教育家园牌匾示</w:t>
      </w:r>
      <w:r>
        <w:rPr>
          <w:rFonts w:hint="eastAsia"/>
          <w:color w:val="auto"/>
        </w:rPr>
        <w:t>意图</w:t>
      </w:r>
      <w:r>
        <w:rPr>
          <w:rFonts w:hint="eastAsia"/>
          <w:color w:val="auto"/>
          <w:lang w:eastAsia="zh-CN"/>
        </w:rPr>
        <w:t>（</w:t>
      </w:r>
      <w:r>
        <w:rPr>
          <w:rFonts w:hint="eastAsia"/>
          <w:color w:val="auto"/>
          <w:lang w:val="en-US" w:eastAsia="zh-CN"/>
        </w:rPr>
        <w:t>纵向</w:t>
      </w:r>
      <w:r>
        <w:rPr>
          <w:rFonts w:hint="eastAsia"/>
          <w:color w:val="auto"/>
          <w:lang w:eastAsia="zh-CN"/>
        </w:rPr>
        <w:t>）</w:t>
      </w:r>
    </w:p>
    <w:p>
      <w:pPr>
        <w:pStyle w:val="85"/>
        <w:numPr>
          <w:ilvl w:val="0"/>
          <w:numId w:val="0"/>
        </w:numPr>
        <w:spacing w:before="156" w:after="156"/>
        <w:jc w:val="both"/>
      </w:pPr>
    </w:p>
    <w:p>
      <w:pPr>
        <w:pStyle w:val="200"/>
      </w:pPr>
      <w:r>
        <w:rPr>
          <w:rFonts w:hint="eastAsia"/>
        </w:rPr>
        <w:t>深</w:t>
      </w:r>
      <w:bookmarkStart w:id="191" w:name="OLE_LINK3"/>
      <w:r>
        <w:rPr>
          <w:rFonts w:hint="eastAsia"/>
        </w:rPr>
        <w:t>圳市安心餐厅标识图</w:t>
      </w:r>
      <w:bookmarkEnd w:id="191"/>
    </w:p>
    <w:p>
      <w:pPr>
        <w:pStyle w:val="58"/>
        <w:ind w:firstLine="420"/>
        <w:sectPr>
          <w:headerReference r:id="rId19" w:type="default"/>
          <w:footerReference r:id="rId21" w:type="default"/>
          <w:headerReference r:id="rId20" w:type="even"/>
          <w:footerReference r:id="rId22" w:type="even"/>
          <w:pgSz w:w="11906" w:h="16838"/>
          <w:pgMar w:top="1417" w:right="1134" w:bottom="1134" w:left="1134" w:header="1418" w:footer="1134" w:gutter="284"/>
          <w:cols w:space="425" w:num="1"/>
          <w:formProt w:val="0"/>
          <w:docGrid w:type="lines" w:linePitch="312" w:charSpace="0"/>
        </w:sectPr>
      </w:pPr>
    </w:p>
    <w:p>
      <w:pPr>
        <w:pStyle w:val="200"/>
        <w:rPr>
          <w:vanish w:val="0"/>
        </w:rPr>
      </w:pPr>
    </w:p>
    <w:p>
      <w:pPr>
        <w:pStyle w:val="201"/>
        <w:rPr>
          <w:vanish w:val="0"/>
        </w:rPr>
      </w:pPr>
    </w:p>
    <w:p>
      <w:pPr>
        <w:pStyle w:val="78"/>
        <w:spacing w:after="156"/>
      </w:pPr>
      <w:r>
        <w:br w:type="textWrapping"/>
      </w:r>
      <w:bookmarkStart w:id="192" w:name="_Toc202962713"/>
      <w:bookmarkStart w:id="193" w:name="_Toc207617227"/>
      <w:bookmarkStart w:id="194" w:name="_Toc207617308"/>
      <w:bookmarkStart w:id="195" w:name="_Toc207617320"/>
      <w:bookmarkStart w:id="196" w:name="_Toc207617119"/>
      <w:r>
        <w:rPr>
          <w:rFonts w:hint="eastAsia"/>
        </w:rPr>
        <w:t>（规范性）</w:t>
      </w:r>
      <w:r>
        <w:br w:type="textWrapping"/>
      </w:r>
      <w:bookmarkEnd w:id="192"/>
      <w:r>
        <w:rPr>
          <w:rFonts w:hint="eastAsia"/>
        </w:rPr>
        <w:t>深圳市消费教育家园标识</w:t>
      </w:r>
      <w:bookmarkEnd w:id="193"/>
      <w:bookmarkEnd w:id="194"/>
      <w:bookmarkEnd w:id="195"/>
      <w:bookmarkEnd w:id="196"/>
    </w:p>
    <w:p>
      <w:pPr>
        <w:pStyle w:val="58"/>
        <w:ind w:firstLine="420"/>
      </w:pPr>
      <w:r>
        <w:rPr>
          <w:rFonts w:hint="eastAsia"/>
        </w:rPr>
        <w:t>深圳市消费教育家园标识见</w:t>
      </w:r>
      <w:r>
        <w:rPr>
          <w:rFonts w:hint="eastAsia" w:ascii="宋体" w:hAnsi="宋体" w:cs="宋体"/>
        </w:rPr>
        <w:t>图B.1。</w:t>
      </w:r>
    </w:p>
    <w:p>
      <w:pPr>
        <w:pStyle w:val="58"/>
        <w:ind w:firstLine="420"/>
        <w:jc w:val="center"/>
        <w:rPr>
          <w:rFonts w:hint="eastAsia" w:eastAsia="宋体"/>
          <w:lang w:eastAsia="zh-CN"/>
        </w:rPr>
      </w:pPr>
      <w:r>
        <w:rPr>
          <w:rFonts w:hint="eastAsia" w:eastAsia="宋体"/>
          <w:lang w:eastAsia="zh-CN"/>
        </w:rPr>
        <w:drawing>
          <wp:inline distT="0" distB="0" distL="114300" distR="114300">
            <wp:extent cx="4457065" cy="2982595"/>
            <wp:effectExtent l="0" t="0" r="635" b="8255"/>
            <wp:docPr id="2" name="图片 2" descr="b5316c421b93a0169c390b8052812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b5316c421b93a0169c390b8052812686"/>
                    <pic:cNvPicPr>
                      <a:picLocks noChangeAspect="1"/>
                    </pic:cNvPicPr>
                  </pic:nvPicPr>
                  <pic:blipFill>
                    <a:blip r:embed="rId34"/>
                    <a:srcRect l="8607" r="7330"/>
                    <a:stretch>
                      <a:fillRect/>
                    </a:stretch>
                  </pic:blipFill>
                  <pic:spPr>
                    <a:xfrm>
                      <a:off x="0" y="0"/>
                      <a:ext cx="4457065" cy="2982595"/>
                    </a:xfrm>
                    <a:prstGeom prst="rect">
                      <a:avLst/>
                    </a:prstGeom>
                  </pic:spPr>
                </pic:pic>
              </a:graphicData>
            </a:graphic>
          </wp:inline>
        </w:drawing>
      </w:r>
    </w:p>
    <w:p>
      <w:pPr>
        <w:pStyle w:val="58"/>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ascii="黑体" w:hAnsi="黑体" w:eastAsia="黑体" w:cs="黑体"/>
        </w:rPr>
      </w:pPr>
      <w:r>
        <w:rPr>
          <w:rFonts w:hint="eastAsia" w:ascii="黑体" w:hAnsi="黑体" w:eastAsia="黑体" w:cs="黑体"/>
          <w:szCs w:val="21"/>
        </w:rPr>
        <w:t xml:space="preserve">图B.1 </w:t>
      </w:r>
      <w:r>
        <w:rPr>
          <w:rFonts w:hint="eastAsia" w:ascii="黑体" w:hAnsi="黑体" w:eastAsia="黑体" w:cs="黑体"/>
          <w:szCs w:val="21"/>
          <w:lang w:val="en-US" w:eastAsia="zh-CN"/>
        </w:rPr>
        <w:t xml:space="preserve"> </w:t>
      </w:r>
      <w:r>
        <w:rPr>
          <w:rFonts w:hint="eastAsia" w:ascii="黑体" w:hAnsi="黑体" w:eastAsia="黑体" w:cs="黑体"/>
        </w:rPr>
        <w:t>深圳市消费教育家园标识</w:t>
      </w:r>
    </w:p>
    <w:p>
      <w:pPr>
        <w:pStyle w:val="58"/>
        <w:ind w:firstLine="420"/>
      </w:pPr>
    </w:p>
    <w:p>
      <w:pPr>
        <w:pStyle w:val="58"/>
        <w:ind w:firstLine="420"/>
      </w:pPr>
    </w:p>
    <w:bookmarkEnd w:id="185"/>
    <w:p>
      <w:pPr>
        <w:pStyle w:val="58"/>
        <w:ind w:firstLine="420"/>
        <w:sectPr>
          <w:headerReference r:id="rId23" w:type="default"/>
          <w:footerReference r:id="rId25" w:type="default"/>
          <w:headerReference r:id="rId24" w:type="even"/>
          <w:footerReference r:id="rId26" w:type="even"/>
          <w:pgSz w:w="11906" w:h="16838"/>
          <w:pgMar w:top="1417" w:right="1134" w:bottom="1134" w:left="1134" w:header="1418" w:footer="1134" w:gutter="284"/>
          <w:cols w:space="425" w:num="1"/>
          <w:formProt w:val="0"/>
          <w:docGrid w:type="lines" w:linePitch="312" w:charSpace="0"/>
        </w:sectPr>
      </w:pPr>
      <w:bookmarkStart w:id="197" w:name="BookMark6"/>
    </w:p>
    <w:p>
      <w:pPr>
        <w:pStyle w:val="65"/>
        <w:spacing w:after="156"/>
      </w:pPr>
      <w:bookmarkStart w:id="198" w:name="_Toc207617228"/>
      <w:bookmarkStart w:id="199" w:name="_Toc207617321"/>
      <w:bookmarkStart w:id="200" w:name="_Toc207617120"/>
      <w:bookmarkStart w:id="201" w:name="_Toc202962714"/>
      <w:bookmarkStart w:id="202" w:name="_Toc207617309"/>
      <w:r>
        <w:rPr>
          <w:rFonts w:hint="eastAsia"/>
          <w:spacing w:val="105"/>
        </w:rPr>
        <w:t>参考文</w:t>
      </w:r>
      <w:r>
        <w:rPr>
          <w:rFonts w:hint="eastAsia"/>
        </w:rPr>
        <w:t>献</w:t>
      </w:r>
      <w:bookmarkEnd w:id="198"/>
      <w:bookmarkEnd w:id="199"/>
      <w:bookmarkEnd w:id="200"/>
      <w:bookmarkEnd w:id="201"/>
      <w:bookmarkEnd w:id="202"/>
    </w:p>
    <w:bookmarkEnd w:id="197"/>
    <w:p>
      <w:pPr>
        <w:pStyle w:val="58"/>
        <w:ind w:firstLine="420"/>
        <w:rPr>
          <w:rFonts w:ascii="宋体" w:hAnsi="宋体" w:cs="宋体"/>
          <w:szCs w:val="22"/>
        </w:rPr>
      </w:pPr>
      <w:bookmarkStart w:id="203" w:name="BookMark8"/>
      <w:r>
        <w:rPr>
          <w:rFonts w:hint="eastAsia" w:ascii="宋体" w:hAnsi="宋体" w:cs="宋体"/>
          <w:szCs w:val="22"/>
        </w:rPr>
        <w:t>[1]  中共中央办公厅，国务院办公厅.提振消费专项行动方案.2025年</w:t>
      </w:r>
    </w:p>
    <w:p>
      <w:pPr>
        <w:pStyle w:val="58"/>
        <w:ind w:firstLine="420"/>
        <w:rPr>
          <w:rFonts w:ascii="宋体" w:hAnsi="宋体" w:cs="宋体"/>
          <w:szCs w:val="22"/>
        </w:rPr>
      </w:pPr>
      <w:r>
        <w:rPr>
          <w:rFonts w:hint="eastAsia" w:ascii="宋体" w:hAnsi="宋体" w:cs="宋体"/>
          <w:szCs w:val="22"/>
        </w:rPr>
        <w:t>[2]  国务院办公厅.关于转发商务部《关于支持国际消费中心城市培育建设的若干措施》的通知.国办函〔2025〕27号.2025年</w:t>
      </w:r>
    </w:p>
    <w:p>
      <w:pPr>
        <w:pStyle w:val="58"/>
        <w:ind w:firstLine="420"/>
        <w:rPr>
          <w:rFonts w:ascii="宋体" w:hAnsi="宋体" w:cs="宋体"/>
          <w:szCs w:val="22"/>
        </w:rPr>
      </w:pPr>
      <w:r>
        <w:rPr>
          <w:rFonts w:hint="eastAsia" w:ascii="宋体" w:hAnsi="宋体" w:cs="宋体"/>
          <w:szCs w:val="22"/>
        </w:rPr>
        <w:t>[3]  国家市场监督管理总</w:t>
      </w:r>
      <w:r>
        <w:rPr>
          <w:rFonts w:hint="eastAsia" w:ascii="宋体" w:hAnsi="宋体" w:cs="宋体"/>
          <w:szCs w:val="22"/>
          <w:highlight w:val="none"/>
        </w:rPr>
        <w:t>局，</w:t>
      </w:r>
      <w:r>
        <w:rPr>
          <w:rFonts w:hint="eastAsia" w:ascii="宋体" w:hAnsi="宋体" w:cs="宋体"/>
          <w:szCs w:val="22"/>
          <w:highlight w:val="none"/>
          <w:lang w:val="en-US" w:eastAsia="zh-CN"/>
        </w:rPr>
        <w:t>国家发展和改革委员会</w:t>
      </w:r>
      <w:r>
        <w:rPr>
          <w:rFonts w:hint="eastAsia" w:ascii="宋体" w:hAnsi="宋体" w:cs="宋体"/>
          <w:highlight w:val="none"/>
        </w:rPr>
        <w:t>，工业</w:t>
      </w:r>
      <w:r>
        <w:rPr>
          <w:rFonts w:hint="eastAsia" w:ascii="宋体" w:hAnsi="宋体" w:cs="宋体"/>
        </w:rPr>
        <w:t>和信息化部，商务部，文化和旅游部</w:t>
      </w:r>
      <w:r>
        <w:rPr>
          <w:rFonts w:hint="eastAsia" w:ascii="宋体" w:hAnsi="宋体" w:cs="宋体"/>
          <w:szCs w:val="22"/>
        </w:rPr>
        <w:t>.关于印发《优化消费环境三年行动方案（2025—2027年）》的通知.国市监稽发〔2025〕14号.2025年</w:t>
      </w:r>
    </w:p>
    <w:p>
      <w:pPr>
        <w:pStyle w:val="58"/>
        <w:ind w:firstLine="420"/>
        <w:rPr>
          <w:rFonts w:ascii="宋体" w:hAnsi="宋体" w:cs="宋体"/>
          <w:szCs w:val="22"/>
        </w:rPr>
      </w:pPr>
      <w:r>
        <w:rPr>
          <w:rFonts w:hint="eastAsia" w:ascii="宋体" w:hAnsi="宋体" w:cs="宋体"/>
          <w:szCs w:val="22"/>
        </w:rPr>
        <w:t>[4]  广东省人民政府办公厅.广东省提振消费专项行动实施方案.粤府办〔2025〕12号.2025年</w:t>
      </w:r>
    </w:p>
    <w:p>
      <w:pPr>
        <w:pStyle w:val="58"/>
        <w:ind w:firstLine="420"/>
        <w:rPr>
          <w:rFonts w:ascii="宋体" w:hAnsi="宋体" w:cs="宋体"/>
          <w:szCs w:val="22"/>
        </w:rPr>
      </w:pPr>
      <w:r>
        <w:rPr>
          <w:rFonts w:hint="eastAsia" w:ascii="宋体" w:hAnsi="宋体" w:cs="宋体"/>
          <w:szCs w:val="22"/>
        </w:rPr>
        <w:t>[5]  深圳市人民代表大会常务委员会.深圳经济特区消费者权益保护条例：深圳市第七届人民代表大会常务委员会公告第一二五号公布.2023年</w:t>
      </w:r>
    </w:p>
    <w:p>
      <w:pPr>
        <w:pStyle w:val="58"/>
        <w:ind w:firstLine="0" w:firstLineChars="0"/>
        <w:jc w:val="center"/>
      </w:pPr>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03"/>
    </w:p>
    <w:sectPr>
      <w:headerReference r:id="rId27" w:type="default"/>
      <w:footerReference r:id="rId29" w:type="default"/>
      <w:headerReference r:id="rId28" w:type="even"/>
      <w:footerReference r:id="rId30" w:type="even"/>
      <w:pgSz w:w="11906" w:h="16838"/>
      <w:pgMar w:top="1417"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6</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I</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8</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9</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3</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7</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spacing w:after="283"/>
      <w:jc w:val="left"/>
    </w:pPr>
    <w:r>
      <w:rPr>
        <w:rFonts w:hint="eastAsia"/>
        <w:lang w:val="en-US" w:eastAsia="zh-CN"/>
      </w:rPr>
      <w:t>T/SZS XXXX—XXXX</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spacing w:after="283"/>
      <w:jc w:val="right"/>
    </w:pPr>
    <w:r>
      <w:rPr>
        <w:rFonts w:hint="eastAsia"/>
        <w:lang w:val="en-US" w:eastAsia="zh-CN"/>
      </w:rPr>
      <w:t>T/SZS XXXX—XXXX</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rPr>
        <w:b/>
      </w:rPr>
      <w:t>错误！文档中没有指定样式的文字。</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rPr>
        <w:b/>
      </w:rPr>
      <w:t>错误！文档中没有指定样式的文字。</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rPr>
        <w:rFonts w:hint="eastAsia"/>
        <w:lang w:val="en-US" w:eastAsia="zh-CN"/>
      </w:rPr>
      <w:t>T/SZS 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wordWrap w:val="0"/>
      <w:spacing w:after="283"/>
      <w:rPr>
        <w:rFonts w:hint="default" w:eastAsia="黑体"/>
        <w:lang w:val="en-US" w:eastAsia="zh-CN"/>
      </w:rPr>
    </w:pPr>
    <w:r>
      <w:rPr>
        <w:rFonts w:hint="eastAsia"/>
        <w:lang w:val="en-US" w:eastAsia="zh-CN"/>
      </w:rPr>
      <w:t>T/SZS 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rPr>
        <w:b/>
      </w:rPr>
      <w:t>错误！文档中没有指定样式的文字。</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rPr>
        <w:b/>
      </w:rPr>
      <w:t>错误！文档中没有指定样式的文字。</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wordWrap/>
      <w:spacing w:after="283"/>
      <w:jc w:val="left"/>
    </w:pPr>
    <w:r>
      <w:rPr>
        <w:rFonts w:hint="eastAsia"/>
        <w:lang w:val="en-US" w:eastAsia="zh-CN"/>
      </w:rPr>
      <w:t>T/SZS XXXX—XXXX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wordWrap w:val="0"/>
      <w:spacing w:after="283"/>
    </w:pPr>
    <w:r>
      <w:rPr>
        <w:rFonts w:hint="eastAsia"/>
        <w:lang w:val="en-US" w:eastAsia="zh-CN"/>
      </w:rPr>
      <w:t>T/SZS XXXX—XXXX</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spacing w:after="283"/>
      <w:jc w:val="left"/>
    </w:pPr>
    <w:r>
      <w:rPr>
        <w:rFonts w:hint="eastAsia"/>
        <w:lang w:val="en-US" w:eastAsia="zh-CN"/>
      </w:rPr>
      <w:t>T/SZS XXXX—XXXX</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rPr>
        <w:b/>
      </w:rPr>
      <w:t>错误！文档中没有指定样式的文字。</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
      <w:lvlJc w:val="center"/>
      <w:pPr>
        <w:ind w:left="4819"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bordersDoNotSurroundHeader w:val="0"/>
  <w:bordersDoNotSurroundFooter w:val="0"/>
  <w:attachedTemplate r:id="rId1"/>
  <w:trackRevisions w:val="1"/>
  <w:documentProtection w:edit="forms"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E5OGFhYzlmNWEyNTFjMDdlZWFhMzBjM2QzNTQ1NzkifQ=="/>
  </w:docVars>
  <w:rsids>
    <w:rsidRoot w:val="00F928C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4F3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2E0D"/>
    <w:rsid w:val="001446C2"/>
    <w:rsid w:val="001457E7"/>
    <w:rsid w:val="00145D9D"/>
    <w:rsid w:val="00146388"/>
    <w:rsid w:val="00151161"/>
    <w:rsid w:val="0015225F"/>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5F55"/>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36C2"/>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5EBB"/>
    <w:rsid w:val="002A757F"/>
    <w:rsid w:val="002A7F44"/>
    <w:rsid w:val="002B0C40"/>
    <w:rsid w:val="002B186D"/>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1BF9"/>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03A6"/>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6AF"/>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700"/>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B6234"/>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30D1"/>
    <w:rsid w:val="005A4A1B"/>
    <w:rsid w:val="005A7830"/>
    <w:rsid w:val="005A7FCE"/>
    <w:rsid w:val="005B0F3F"/>
    <w:rsid w:val="005B4903"/>
    <w:rsid w:val="005B51CE"/>
    <w:rsid w:val="005B5885"/>
    <w:rsid w:val="005B5CD7"/>
    <w:rsid w:val="005B6CF6"/>
    <w:rsid w:val="005B7422"/>
    <w:rsid w:val="005B7FC7"/>
    <w:rsid w:val="005C29B8"/>
    <w:rsid w:val="005C5F21"/>
    <w:rsid w:val="005C7156"/>
    <w:rsid w:val="005D0C75"/>
    <w:rsid w:val="005D2CE0"/>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27150"/>
    <w:rsid w:val="00632182"/>
    <w:rsid w:val="00632AE0"/>
    <w:rsid w:val="00633C17"/>
    <w:rsid w:val="00634D9E"/>
    <w:rsid w:val="00636E3E"/>
    <w:rsid w:val="006379F7"/>
    <w:rsid w:val="00637E4D"/>
    <w:rsid w:val="00640620"/>
    <w:rsid w:val="00641A1F"/>
    <w:rsid w:val="00645904"/>
    <w:rsid w:val="00651ACB"/>
    <w:rsid w:val="00651C47"/>
    <w:rsid w:val="0065247F"/>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09"/>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3918"/>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4973"/>
    <w:rsid w:val="008373D3"/>
    <w:rsid w:val="00840617"/>
    <w:rsid w:val="00840F84"/>
    <w:rsid w:val="00842A47"/>
    <w:rsid w:val="00843C13"/>
    <w:rsid w:val="00844FCB"/>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1DD8"/>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60"/>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7D9F"/>
    <w:rsid w:val="009429D5"/>
    <w:rsid w:val="00942BF1"/>
    <w:rsid w:val="00944868"/>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07C2"/>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197"/>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223F"/>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E6622"/>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37DFC"/>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5BD1"/>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34C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6886"/>
    <w:rsid w:val="00D20737"/>
    <w:rsid w:val="00D21E81"/>
    <w:rsid w:val="00D223DE"/>
    <w:rsid w:val="00D25E37"/>
    <w:rsid w:val="00D2661A"/>
    <w:rsid w:val="00D27582"/>
    <w:rsid w:val="00D27EC4"/>
    <w:rsid w:val="00D32719"/>
    <w:rsid w:val="00D33333"/>
    <w:rsid w:val="00D33457"/>
    <w:rsid w:val="00D352A2"/>
    <w:rsid w:val="00D3660F"/>
    <w:rsid w:val="00D4162B"/>
    <w:rsid w:val="00D43EB0"/>
    <w:rsid w:val="00D4514F"/>
    <w:rsid w:val="00D451E2"/>
    <w:rsid w:val="00D45E89"/>
    <w:rsid w:val="00D45E8D"/>
    <w:rsid w:val="00D466AE"/>
    <w:rsid w:val="00D4734F"/>
    <w:rsid w:val="00D51BF3"/>
    <w:rsid w:val="00D54DF5"/>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016E"/>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4E4"/>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17FA"/>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4858"/>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5CD7"/>
    <w:rsid w:val="00F25BB6"/>
    <w:rsid w:val="00F26B7E"/>
    <w:rsid w:val="00F27A3B"/>
    <w:rsid w:val="00F33817"/>
    <w:rsid w:val="00F36B8A"/>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891"/>
    <w:rsid w:val="00F71E22"/>
    <w:rsid w:val="00F72142"/>
    <w:rsid w:val="00F72AE7"/>
    <w:rsid w:val="00F81141"/>
    <w:rsid w:val="00F833BA"/>
    <w:rsid w:val="00F84FD0"/>
    <w:rsid w:val="00F859A8"/>
    <w:rsid w:val="00F86D87"/>
    <w:rsid w:val="00F907CF"/>
    <w:rsid w:val="00F9108B"/>
    <w:rsid w:val="00F91349"/>
    <w:rsid w:val="00F928CB"/>
    <w:rsid w:val="00F93A8A"/>
    <w:rsid w:val="00F95248"/>
    <w:rsid w:val="00F956A9"/>
    <w:rsid w:val="00F963ED"/>
    <w:rsid w:val="00F966CF"/>
    <w:rsid w:val="00F96CAE"/>
    <w:rsid w:val="00F97C99"/>
    <w:rsid w:val="00FA4DAC"/>
    <w:rsid w:val="00FA60FF"/>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2A0F41"/>
    <w:rsid w:val="01687E2A"/>
    <w:rsid w:val="01804A4C"/>
    <w:rsid w:val="023C7BC1"/>
    <w:rsid w:val="029B64B7"/>
    <w:rsid w:val="03957661"/>
    <w:rsid w:val="03D66BA6"/>
    <w:rsid w:val="03F10752"/>
    <w:rsid w:val="05077B0B"/>
    <w:rsid w:val="054F62CB"/>
    <w:rsid w:val="055D3DDA"/>
    <w:rsid w:val="068029EC"/>
    <w:rsid w:val="06C712FA"/>
    <w:rsid w:val="070E4E90"/>
    <w:rsid w:val="07FC259C"/>
    <w:rsid w:val="085E5C23"/>
    <w:rsid w:val="0888418E"/>
    <w:rsid w:val="08F1624E"/>
    <w:rsid w:val="092602F7"/>
    <w:rsid w:val="0A673B86"/>
    <w:rsid w:val="0A79234B"/>
    <w:rsid w:val="0AC13D27"/>
    <w:rsid w:val="0C753E04"/>
    <w:rsid w:val="0CFA1EEC"/>
    <w:rsid w:val="0D1B0463"/>
    <w:rsid w:val="0E74112A"/>
    <w:rsid w:val="0F6F51B6"/>
    <w:rsid w:val="0FA80078"/>
    <w:rsid w:val="10644022"/>
    <w:rsid w:val="10D82C52"/>
    <w:rsid w:val="11973D48"/>
    <w:rsid w:val="12E110C3"/>
    <w:rsid w:val="13B37147"/>
    <w:rsid w:val="14C33176"/>
    <w:rsid w:val="152D4E21"/>
    <w:rsid w:val="159A7F9E"/>
    <w:rsid w:val="162E10B4"/>
    <w:rsid w:val="16F615E1"/>
    <w:rsid w:val="18A64F60"/>
    <w:rsid w:val="1936425D"/>
    <w:rsid w:val="194F6B13"/>
    <w:rsid w:val="19F86AA3"/>
    <w:rsid w:val="1AFA11F0"/>
    <w:rsid w:val="1BB44881"/>
    <w:rsid w:val="1C285524"/>
    <w:rsid w:val="1C764A72"/>
    <w:rsid w:val="1DC77783"/>
    <w:rsid w:val="1DFB74DD"/>
    <w:rsid w:val="1EBF72DD"/>
    <w:rsid w:val="1EE168DA"/>
    <w:rsid w:val="202707DB"/>
    <w:rsid w:val="21591773"/>
    <w:rsid w:val="217A054B"/>
    <w:rsid w:val="23D902C0"/>
    <w:rsid w:val="241D6A91"/>
    <w:rsid w:val="2481728B"/>
    <w:rsid w:val="24A60519"/>
    <w:rsid w:val="24BF5E88"/>
    <w:rsid w:val="257F7306"/>
    <w:rsid w:val="25E0221E"/>
    <w:rsid w:val="26823748"/>
    <w:rsid w:val="26DC7BAB"/>
    <w:rsid w:val="27516FBA"/>
    <w:rsid w:val="27D72EEF"/>
    <w:rsid w:val="27E01D21"/>
    <w:rsid w:val="2875054C"/>
    <w:rsid w:val="29DC555A"/>
    <w:rsid w:val="2B0359C4"/>
    <w:rsid w:val="2B083D0A"/>
    <w:rsid w:val="2C21071C"/>
    <w:rsid w:val="2C2F402F"/>
    <w:rsid w:val="2D1C316B"/>
    <w:rsid w:val="2D7B282B"/>
    <w:rsid w:val="2DCF6F42"/>
    <w:rsid w:val="2E345267"/>
    <w:rsid w:val="2F4C138A"/>
    <w:rsid w:val="307B44AD"/>
    <w:rsid w:val="31D43ADD"/>
    <w:rsid w:val="324D01ED"/>
    <w:rsid w:val="32B73797"/>
    <w:rsid w:val="32F7125D"/>
    <w:rsid w:val="338A76C9"/>
    <w:rsid w:val="344B5E06"/>
    <w:rsid w:val="3458081F"/>
    <w:rsid w:val="362346EF"/>
    <w:rsid w:val="38A15D9C"/>
    <w:rsid w:val="38F46924"/>
    <w:rsid w:val="390555D2"/>
    <w:rsid w:val="397E6A9C"/>
    <w:rsid w:val="39FC0FCE"/>
    <w:rsid w:val="3A9E22F4"/>
    <w:rsid w:val="3B430B4D"/>
    <w:rsid w:val="3BC1780C"/>
    <w:rsid w:val="3BEA13C5"/>
    <w:rsid w:val="3CB0582B"/>
    <w:rsid w:val="3CBC09B3"/>
    <w:rsid w:val="3DF76AF5"/>
    <w:rsid w:val="3E6C1448"/>
    <w:rsid w:val="3F5860E5"/>
    <w:rsid w:val="406026F9"/>
    <w:rsid w:val="40C854ED"/>
    <w:rsid w:val="413C606E"/>
    <w:rsid w:val="41A0582A"/>
    <w:rsid w:val="439C255A"/>
    <w:rsid w:val="442E6A5A"/>
    <w:rsid w:val="454A31E2"/>
    <w:rsid w:val="454A52AB"/>
    <w:rsid w:val="465F5FAB"/>
    <w:rsid w:val="47AA3C60"/>
    <w:rsid w:val="47E50732"/>
    <w:rsid w:val="47EC3118"/>
    <w:rsid w:val="4845148F"/>
    <w:rsid w:val="48880163"/>
    <w:rsid w:val="48A20FD3"/>
    <w:rsid w:val="49585E54"/>
    <w:rsid w:val="4A70648E"/>
    <w:rsid w:val="4A915C48"/>
    <w:rsid w:val="4AC969EC"/>
    <w:rsid w:val="4AD005BD"/>
    <w:rsid w:val="4AF437F8"/>
    <w:rsid w:val="4BF840E2"/>
    <w:rsid w:val="4C8B0196"/>
    <w:rsid w:val="4D4250C7"/>
    <w:rsid w:val="4E6F51FA"/>
    <w:rsid w:val="4E890DFD"/>
    <w:rsid w:val="4EF804F1"/>
    <w:rsid w:val="4F2064F4"/>
    <w:rsid w:val="4F891667"/>
    <w:rsid w:val="4FC844EE"/>
    <w:rsid w:val="4FF97471"/>
    <w:rsid w:val="5048354E"/>
    <w:rsid w:val="50484034"/>
    <w:rsid w:val="506A0BAF"/>
    <w:rsid w:val="507C40E7"/>
    <w:rsid w:val="507F6EF7"/>
    <w:rsid w:val="50EA6F37"/>
    <w:rsid w:val="51052AC8"/>
    <w:rsid w:val="51730CC2"/>
    <w:rsid w:val="519E1438"/>
    <w:rsid w:val="5202569E"/>
    <w:rsid w:val="526767DA"/>
    <w:rsid w:val="52BE0D46"/>
    <w:rsid w:val="536D1869"/>
    <w:rsid w:val="539E346F"/>
    <w:rsid w:val="542F5448"/>
    <w:rsid w:val="5656482C"/>
    <w:rsid w:val="56593BD0"/>
    <w:rsid w:val="56A4118E"/>
    <w:rsid w:val="57672E35"/>
    <w:rsid w:val="57804B65"/>
    <w:rsid w:val="58B63F52"/>
    <w:rsid w:val="58B80D1C"/>
    <w:rsid w:val="598F14DC"/>
    <w:rsid w:val="59C9030E"/>
    <w:rsid w:val="5A414800"/>
    <w:rsid w:val="5B0265C6"/>
    <w:rsid w:val="5B3C549D"/>
    <w:rsid w:val="5B9E0161"/>
    <w:rsid w:val="5C6A02A1"/>
    <w:rsid w:val="5C6B5A87"/>
    <w:rsid w:val="5F17690A"/>
    <w:rsid w:val="60536729"/>
    <w:rsid w:val="60E56A7D"/>
    <w:rsid w:val="624C31A5"/>
    <w:rsid w:val="628232F6"/>
    <w:rsid w:val="648A27BA"/>
    <w:rsid w:val="65300B0D"/>
    <w:rsid w:val="6536158D"/>
    <w:rsid w:val="653A4171"/>
    <w:rsid w:val="653A7EB8"/>
    <w:rsid w:val="665A6007"/>
    <w:rsid w:val="66B27F22"/>
    <w:rsid w:val="674B43B5"/>
    <w:rsid w:val="674E45B8"/>
    <w:rsid w:val="679C6DF4"/>
    <w:rsid w:val="68081908"/>
    <w:rsid w:val="69CF0AA1"/>
    <w:rsid w:val="6A8B12DF"/>
    <w:rsid w:val="6CA81AF6"/>
    <w:rsid w:val="6D6118B9"/>
    <w:rsid w:val="6DB0084B"/>
    <w:rsid w:val="6E6E29B5"/>
    <w:rsid w:val="6EF54E4F"/>
    <w:rsid w:val="6EFB430F"/>
    <w:rsid w:val="6FF53842"/>
    <w:rsid w:val="714B5620"/>
    <w:rsid w:val="71FE00B6"/>
    <w:rsid w:val="723319E5"/>
    <w:rsid w:val="74283E78"/>
    <w:rsid w:val="77245132"/>
    <w:rsid w:val="77BD7E03"/>
    <w:rsid w:val="784628F4"/>
    <w:rsid w:val="78A40769"/>
    <w:rsid w:val="78A44950"/>
    <w:rsid w:val="78B30E07"/>
    <w:rsid w:val="79105F29"/>
    <w:rsid w:val="7A0964E6"/>
    <w:rsid w:val="7A3B681B"/>
    <w:rsid w:val="7A9E38B3"/>
    <w:rsid w:val="7C8D7F21"/>
    <w:rsid w:val="7CDB4119"/>
    <w:rsid w:val="7CF4788B"/>
    <w:rsid w:val="7D0627ED"/>
    <w:rsid w:val="7E6B0C8A"/>
    <w:rsid w:val="7E8C523A"/>
    <w:rsid w:val="7FBB79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semiHidden/>
    <w:unhideWhenUsed/>
    <w:qFormat/>
    <w:uiPriority w:val="99"/>
    <w:pPr>
      <w:jc w:val="left"/>
    </w:pPr>
  </w:style>
  <w:style w:type="paragraph" w:styleId="14">
    <w:name w:val="Body Text"/>
    <w:basedOn w:val="1"/>
    <w:link w:val="88"/>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Char"/>
    <w:link w:val="2"/>
    <w:qFormat/>
    <w:uiPriority w:val="0"/>
    <w:rPr>
      <w:b/>
      <w:bCs/>
      <w:kern w:val="44"/>
      <w:sz w:val="44"/>
      <w:szCs w:val="44"/>
    </w:rPr>
  </w:style>
  <w:style w:type="character" w:customStyle="1" w:styleId="37">
    <w:name w:val="标题 2 Char"/>
    <w:link w:val="3"/>
    <w:qFormat/>
    <w:uiPriority w:val="0"/>
    <w:rPr>
      <w:rFonts w:ascii="Arial" w:hAnsi="Arial" w:eastAsia="黑体"/>
      <w:b/>
      <w:bCs/>
      <w:kern w:val="2"/>
      <w:sz w:val="32"/>
      <w:szCs w:val="32"/>
    </w:rPr>
  </w:style>
  <w:style w:type="character" w:customStyle="1" w:styleId="38">
    <w:name w:val="标题 3 Char"/>
    <w:link w:val="4"/>
    <w:qFormat/>
    <w:uiPriority w:val="0"/>
    <w:rPr>
      <w:b/>
      <w:bCs/>
      <w:kern w:val="2"/>
      <w:sz w:val="32"/>
      <w:szCs w:val="32"/>
    </w:rPr>
  </w:style>
  <w:style w:type="character" w:customStyle="1" w:styleId="39">
    <w:name w:val="标题 4 Char"/>
    <w:link w:val="5"/>
    <w:qFormat/>
    <w:uiPriority w:val="0"/>
    <w:rPr>
      <w:rFonts w:ascii="Arial" w:hAnsi="Arial" w:eastAsia="黑体"/>
      <w:b/>
      <w:bCs/>
      <w:kern w:val="2"/>
      <w:sz w:val="28"/>
      <w:szCs w:val="28"/>
    </w:rPr>
  </w:style>
  <w:style w:type="character" w:customStyle="1" w:styleId="40">
    <w:name w:val="标题 5 Char"/>
    <w:link w:val="6"/>
    <w:qFormat/>
    <w:uiPriority w:val="0"/>
    <w:rPr>
      <w:b/>
      <w:bCs/>
      <w:kern w:val="2"/>
      <w:sz w:val="28"/>
      <w:szCs w:val="28"/>
    </w:rPr>
  </w:style>
  <w:style w:type="character" w:customStyle="1" w:styleId="41">
    <w:name w:val="标题 6 Char"/>
    <w:link w:val="7"/>
    <w:qFormat/>
    <w:uiPriority w:val="0"/>
    <w:rPr>
      <w:rFonts w:ascii="Arial" w:hAnsi="Arial" w:eastAsia="黑体"/>
      <w:b/>
      <w:bCs/>
      <w:kern w:val="2"/>
      <w:sz w:val="24"/>
      <w:szCs w:val="24"/>
    </w:rPr>
  </w:style>
  <w:style w:type="character" w:customStyle="1" w:styleId="42">
    <w:name w:val="标题 7 Char"/>
    <w:link w:val="8"/>
    <w:qFormat/>
    <w:uiPriority w:val="0"/>
    <w:rPr>
      <w:b/>
      <w:bCs/>
      <w:kern w:val="2"/>
      <w:sz w:val="24"/>
      <w:szCs w:val="24"/>
    </w:rPr>
  </w:style>
  <w:style w:type="character" w:customStyle="1" w:styleId="43">
    <w:name w:val="标题 8 Char"/>
    <w:link w:val="9"/>
    <w:qFormat/>
    <w:uiPriority w:val="0"/>
    <w:rPr>
      <w:rFonts w:ascii="Arial" w:hAnsi="Arial" w:eastAsia="黑体"/>
      <w:kern w:val="2"/>
      <w:sz w:val="24"/>
      <w:szCs w:val="24"/>
    </w:rPr>
  </w:style>
  <w:style w:type="character" w:customStyle="1" w:styleId="44">
    <w:name w:val="标题 9 Char"/>
    <w:link w:val="10"/>
    <w:qFormat/>
    <w:uiPriority w:val="0"/>
    <w:rPr>
      <w:rFonts w:ascii="Arial" w:hAnsi="Arial" w:eastAsia="黑体"/>
      <w:kern w:val="2"/>
      <w:sz w:val="21"/>
      <w:szCs w:val="21"/>
    </w:rPr>
  </w:style>
  <w:style w:type="character" w:customStyle="1" w:styleId="45">
    <w:name w:val="页眉 Char"/>
    <w:link w:val="19"/>
    <w:qFormat/>
    <w:uiPriority w:val="99"/>
    <w:rPr>
      <w:kern w:val="2"/>
      <w:sz w:val="18"/>
      <w:szCs w:val="18"/>
    </w:rPr>
  </w:style>
  <w:style w:type="character" w:customStyle="1" w:styleId="46">
    <w:name w:val="页脚 Char"/>
    <w:link w:val="18"/>
    <w:qFormat/>
    <w:uiPriority w:val="99"/>
    <w:rPr>
      <w:rFonts w:ascii="宋体"/>
      <w:kern w:val="2"/>
      <w:sz w:val="18"/>
      <w:szCs w:val="18"/>
    </w:rPr>
  </w:style>
  <w:style w:type="character" w:customStyle="1" w:styleId="47">
    <w:name w:val="批注框文本 Char"/>
    <w:link w:val="17"/>
    <w:semiHidden/>
    <w:qFormat/>
    <w:uiPriority w:val="99"/>
    <w:rPr>
      <w:kern w:val="2"/>
      <w:sz w:val="18"/>
      <w:szCs w:val="18"/>
    </w:rPr>
  </w:style>
  <w:style w:type="paragraph" w:styleId="48">
    <w:name w:val="Quote"/>
    <w:basedOn w:val="1"/>
    <w:next w:val="1"/>
    <w:link w:val="49"/>
    <w:qFormat/>
    <w:uiPriority w:val="29"/>
    <w:rPr>
      <w:i/>
      <w:iCs/>
      <w:color w:val="000000"/>
    </w:rPr>
  </w:style>
  <w:style w:type="character" w:customStyle="1" w:styleId="49">
    <w:name w:val="引用 Char"/>
    <w:link w:val="48"/>
    <w:qFormat/>
    <w:uiPriority w:val="29"/>
    <w:rPr>
      <w:i/>
      <w:iCs/>
      <w:color w:val="000000"/>
      <w:kern w:val="2"/>
      <w:sz w:val="21"/>
      <w:szCs w:val="21"/>
    </w:rPr>
  </w:style>
  <w:style w:type="character" w:customStyle="1" w:styleId="50">
    <w:name w:val="标题 Char"/>
    <w:link w:val="27"/>
    <w:qFormat/>
    <w:uiPriority w:val="0"/>
    <w:rPr>
      <w:rFonts w:ascii="Arial" w:hAnsi="Arial" w:cs="Arial"/>
      <w:b/>
      <w:bCs/>
      <w:kern w:val="2"/>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Times New Roman"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Char"/>
    <w:link w:val="14"/>
    <w:qFormat/>
    <w:uiPriority w:val="0"/>
    <w:rPr>
      <w:kern w:val="2"/>
      <w:sz w:val="21"/>
      <w:szCs w:val="21"/>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ind w:left="0" w:firstLine="0"/>
    </w:pPr>
  </w:style>
  <w:style w:type="paragraph" w:customStyle="1" w:styleId="93">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Char"/>
    <w:link w:val="22"/>
    <w:semiHidden/>
    <w:qFormat/>
    <w:uiPriority w:val="0"/>
    <w:rPr>
      <w:rFonts w:ascii="宋体"/>
      <w:kern w:val="2"/>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next w:val="1"/>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Times New Roman"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1"/>
      </w:numPr>
      <w:ind w:firstLine="0" w:firstLineChars="0"/>
    </w:pPr>
  </w:style>
  <w:style w:type="paragraph" w:customStyle="1" w:styleId="190">
    <w:name w:val="标准文件_三级项2"/>
    <w:basedOn w:val="58"/>
    <w:qFormat/>
    <w:uiPriority w:val="0"/>
    <w:pPr>
      <w:numPr>
        <w:ilvl w:val="0"/>
        <w:numId w:val="30"/>
      </w:numPr>
      <w:spacing w:line="300" w:lineRule="exact"/>
      <w:ind w:firstLineChars="0"/>
    </w:pPr>
  </w:style>
  <w:style w:type="paragraph" w:customStyle="1" w:styleId="191">
    <w:name w:val="标准文件_一级项2"/>
    <w:basedOn w:val="58"/>
    <w:qFormat/>
    <w:uiPriority w:val="0"/>
    <w:pPr>
      <w:numPr>
        <w:ilvl w:val="0"/>
        <w:numId w:val="31"/>
      </w:numPr>
      <w:spacing w:line="300" w:lineRule="exact"/>
      <w:ind w:firstLineChars="0"/>
    </w:p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framePr w:wrap="around"/>
      <w:spacing w:before="57"/>
    </w:pPr>
    <w:rPr>
      <w:sz w:val="21"/>
    </w:rPr>
  </w:style>
  <w:style w:type="paragraph" w:customStyle="1" w:styleId="199">
    <w:name w:val="标准文件_文件名称"/>
    <w:basedOn w:val="58"/>
    <w:next w:val="58"/>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qFormat/>
    <w:uiPriority w:val="0"/>
    <w:rPr>
      <w:rFonts w:ascii="黑体" w:eastAsia="黑体"/>
      <w:spacing w:val="85"/>
      <w:w w:val="100"/>
      <w:position w:val="3"/>
      <w:sz w:val="28"/>
      <w:szCs w:val="28"/>
    </w:rPr>
  </w:style>
  <w:style w:type="paragraph" w:customStyle="1" w:styleId="232">
    <w:name w:val="其他标准标志"/>
    <w:basedOn w:val="51"/>
    <w:qFormat/>
    <w:uiPriority w:val="0"/>
    <w:pPr>
      <w:framePr w:w="6101" w:vAnchor="page" w:hAnchor="page" w:x="4673" w:y="942"/>
    </w:pPr>
    <w:rPr>
      <w:w w:val="130"/>
    </w:rPr>
  </w:style>
  <w:style w:type="paragraph" w:customStyle="1" w:styleId="23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1" Type="http://schemas.openxmlformats.org/officeDocument/2006/relationships/glossaryDocument" Target="glossary/document.xml"/><Relationship Id="rId40" Type="http://schemas.openxmlformats.org/officeDocument/2006/relationships/fontTable" Target="fontTable.xml"/><Relationship Id="rId4" Type="http://schemas.openxmlformats.org/officeDocument/2006/relationships/header" Target="header2.xml"/><Relationship Id="rId39" Type="http://schemas.openxmlformats.org/officeDocument/2006/relationships/customXml" Target="../customXml/item3.xml"/><Relationship Id="rId38" Type="http://schemas.openxmlformats.org/officeDocument/2006/relationships/customXml" Target="../customXml/item2.xml"/><Relationship Id="rId37" Type="http://schemas.openxmlformats.org/officeDocument/2006/relationships/numbering" Target="numbering.xml"/><Relationship Id="rId36" Type="http://schemas.openxmlformats.org/officeDocument/2006/relationships/customXml" Target="../customXml/item1.xml"/><Relationship Id="rId35" Type="http://schemas.openxmlformats.org/officeDocument/2006/relationships/image" Target="media/image4.jpeg"/><Relationship Id="rId34" Type="http://schemas.openxmlformats.org/officeDocument/2006/relationships/image" Target="media/image3.png"/><Relationship Id="rId33" Type="http://schemas.openxmlformats.org/officeDocument/2006/relationships/image" Target="media/image2.png"/><Relationship Id="rId32" Type="http://schemas.openxmlformats.org/officeDocument/2006/relationships/image" Target="media/image1.png"/><Relationship Id="rId31" Type="http://schemas.openxmlformats.org/officeDocument/2006/relationships/theme" Target="theme/theme1.xml"/><Relationship Id="rId30" Type="http://schemas.openxmlformats.org/officeDocument/2006/relationships/footer" Target="footer14.xml"/><Relationship Id="rId3" Type="http://schemas.openxmlformats.org/officeDocument/2006/relationships/header" Target="header1.xml"/><Relationship Id="rId29" Type="http://schemas.openxmlformats.org/officeDocument/2006/relationships/footer" Target="footer13.xml"/><Relationship Id="rId28" Type="http://schemas.openxmlformats.org/officeDocument/2006/relationships/header" Target="header14.xml"/><Relationship Id="rId27" Type="http://schemas.openxmlformats.org/officeDocument/2006/relationships/header" Target="header13.xml"/><Relationship Id="rId26" Type="http://schemas.openxmlformats.org/officeDocument/2006/relationships/footer" Target="footer12.xml"/><Relationship Id="rId25" Type="http://schemas.openxmlformats.org/officeDocument/2006/relationships/footer" Target="footer11.xml"/><Relationship Id="rId24" Type="http://schemas.openxmlformats.org/officeDocument/2006/relationships/header" Target="header12.xml"/><Relationship Id="rId23" Type="http://schemas.openxmlformats.org/officeDocument/2006/relationships/header" Target="header11.xml"/><Relationship Id="rId22" Type="http://schemas.openxmlformats.org/officeDocument/2006/relationships/footer" Target="footer10.xml"/><Relationship Id="rId21" Type="http://schemas.openxmlformats.org/officeDocument/2006/relationships/footer" Target="footer9.xml"/><Relationship Id="rId20" Type="http://schemas.openxmlformats.org/officeDocument/2006/relationships/header" Target="header10.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G:\SET%202025%20&#26631;&#20934;&#21270;&#36719;&#20214;\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8A8E0DA76504C8FB9F43C10EABE7D0C"/>
        <w:style w:val=""/>
        <w:category>
          <w:name w:val="常规"/>
          <w:gallery w:val="placeholder"/>
        </w:category>
        <w:types>
          <w:type w:val="bbPlcHdr"/>
        </w:types>
        <w:behaviors>
          <w:behavior w:val="content"/>
        </w:behaviors>
        <w:description w:val=""/>
        <w:guid w:val="{136E5E37-1658-4B65-AAC7-F8EE3A027EB2}"/>
      </w:docPartPr>
      <w:docPartBody>
        <w:p>
          <w:pPr>
            <w:pStyle w:val="5"/>
          </w:pPr>
          <w:r>
            <w:rPr>
              <w:rStyle w:val="4"/>
              <w:rFonts w:hint="eastAsia"/>
            </w:rPr>
            <w:t>单击或点击此处输入文字。</w:t>
          </w:r>
        </w:p>
      </w:docPartBody>
    </w:docPart>
    <w:docPart>
      <w:docPartPr>
        <w:name w:val="11BA4F0627574D9384FAC7E3BA2554DE"/>
        <w:style w:val=""/>
        <w:category>
          <w:name w:val="常规"/>
          <w:gallery w:val="placeholder"/>
        </w:category>
        <w:types>
          <w:type w:val="bbPlcHdr"/>
        </w:types>
        <w:behaviors>
          <w:behavior w:val="content"/>
        </w:behaviors>
        <w:description w:val=""/>
        <w:guid w:val="{5B2F6FDD-E948-4782-B4A3-45919E81A091}"/>
      </w:docPartPr>
      <w:docPartBody>
        <w:p>
          <w:pPr>
            <w:pStyle w:val="6"/>
          </w:pPr>
          <w:r>
            <w:rPr>
              <w:rStyle w:val="4"/>
              <w:rFonts w:hint="eastAsia"/>
            </w:rPr>
            <w:t>选择一项。</w:t>
          </w:r>
        </w:p>
      </w:docPartBody>
    </w:docPart>
    <w:docPart>
      <w:docPartPr>
        <w:name w:val="D54FBC71270D4304910D0B8BCAD98F7A"/>
        <w:style w:val=""/>
        <w:category>
          <w:name w:val="常规"/>
          <w:gallery w:val="placeholder"/>
        </w:category>
        <w:types>
          <w:type w:val="bbPlcHdr"/>
        </w:types>
        <w:behaviors>
          <w:behavior w:val="content"/>
        </w:behaviors>
        <w:description w:val=""/>
        <w:guid w:val="{2CE77F99-248B-4183-B69A-F5DFB17B9B1C}"/>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876"/>
    <w:rsid w:val="002E6876"/>
    <w:rsid w:val="0096017D"/>
    <w:rsid w:val="009F56AD"/>
    <w:rsid w:val="00AB6F1D"/>
    <w:rsid w:val="00F026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8A8E0DA76504C8FB9F43C10EABE7D0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11BA4F0627574D9384FAC7E3BA2554D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54FBC71270D4304910D0B8BCAD98F7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202DFC08C50A40DCBFE556A4919F33B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ontractReview xmlns="http://schemas.wps.cn/vas-ai-hub/contract-review">
  <reviewItems>
    <reviewItem>
      <errorID>61b3a68f-5fa9-42a0-baab-55da4d56612b</errorID>
      <errorWord>模式、建设</errorWord>
      <group>L1_AI</group>
      <groupName>深度校对</groupName>
      <ability>L2_AI_Grammar</ability>
      <abilityName>语法纠错</abilityName>
      <candidateList>
        <item>模式</item>
      </candidateList>
      <explain/>
      <paraID>24053781</paraID>
      <start>25</start>
      <end>30</end>
      <status>unmodified</status>
      <modifiedWord/>
      <trackRevisions>false</trackRevisions>
    </reviewItem>
    <reviewItem>
      <errorID>d7d10f78-9b4c-444d-8d4b-ce761f64f9a9</errorID>
      <errorWord>为</errorWord>
      <group>L1_AI</group>
      <groupName>深度校对</groupName>
      <ability>L2_AI_Punc</ability>
      <abilityName>标点纠错</abilityName>
      <candidateList>
        <item>，为</item>
      </candidateList>
      <explain/>
      <paraID>53F585D5</paraID>
      <start>40</start>
      <end>41</end>
      <status>unmodified</status>
      <modifiedWord/>
      <trackRevisions>false</trackRevisions>
    </reviewItem>
    <reviewItem>
      <errorID>98086c5e-2ae4-473d-a9f3-0090833780bb</errorID>
      <errorWord>辨识</errorWord>
      <group>L1_AI</group>
      <groupName>深度校对</groupName>
      <ability>L2_AI_Word</ability>
      <abilityName>字词纠错</abilityName>
      <candidateList>
        <item>其辨识</item>
      </candidateList>
      <explain/>
      <paraID>53F585D5</paraID>
      <start>55</start>
      <end>57</end>
      <status>unmodified</status>
      <modifiedWord/>
      <trackRevisions>false</trackRevisions>
    </reviewItem>
    <reviewItem>
      <errorID>db527c33-5c1d-466b-b26c-cf9923d7efe4</errorID>
      <errorWord>和</errorWord>
      <group>L1_AI</group>
      <groupName>深度校对</groupName>
      <ability>L2_AI_Word</ability>
      <abilityName>字词纠错</abilityName>
      <candidateList>
        <item>，</item>
      </candidateList>
      <explain/>
      <paraID>53F585D5</paraID>
      <start>59</start>
      <end>60</end>
      <status>unmodified</status>
      <modifiedWord/>
      <trackRevisions>false</trackRevisions>
    </reviewItem>
    <reviewItem>
      <errorID>c4938be6-5658-4fff-9481-f18305b2ee5f</errorID>
      <errorWord>，另一方面</errorWord>
      <group>L1_AI</group>
      <groupName>深度校对</groupName>
      <ability>L2_AI_Word</ability>
      <abilityName>字词纠错</abilityName>
      <candidateList>
        <item>；另一方面，</item>
      </candidateList>
      <explain/>
      <paraID>53F585D5</paraID>
      <start>68</start>
      <end>73</end>
      <status>unmodified</status>
      <modifiedWord/>
      <trackRevisions>false</trackRevisions>
    </reviewItem>
    <reviewItem>
      <errorID>1a622991-0ae4-41f3-8518-4fc7dafe787b</errorID>
      <errorWord>消费</errorWord>
      <group>L1_AI</group>
      <groupName>深度校对</groupName>
      <ability>L2_AI_Word</ability>
      <abilityName>字词纠错</abilityName>
      <candidateList>
        <item>的消费</item>
      </candidateList>
      <explain/>
      <paraID>4140745F</paraID>
      <start>31</start>
      <end>33</end>
      <status>unmodified</status>
      <modifiedWord/>
      <trackRevisions>false</trackRevisions>
    </reviewItem>
    <reviewItem>
      <errorID>a1b5dad9-3078-47e8-9e94-325a4800b416</errorID>
      <errorWord>绿色调</errorWord>
      <group>L1_Word</group>
      <groupName>字词问题</groupName>
      <ability>L2_Typo</ability>
      <abilityName>字词错误</abilityName>
      <candidateList>
        <item>绿色</item>
      </candidateList>
      <explain/>
      <paraID>7BA925F0</paraID>
      <start>48</start>
      <end>51</end>
      <status>unmodified</status>
      <modifiedWord/>
      <trackRevisions>false</trackRevisions>
    </reviewItem>
    <reviewItem>
      <errorID>e431fd6d-7b0c-426b-821e-3ce8fe662918</errorID>
      <errorWord>，</errorWord>
      <group>L1_AI</group>
      <groupName>深度校对</groupName>
      <ability>L2_AI_Grammar</ability>
      <abilityName>语法纠错</abilityName>
      <candidateList>
        <item>的图案，</item>
      </candidateList>
      <explain/>
      <paraID>7BA925F0</paraID>
      <start>97</start>
      <end>98</end>
      <status>unmodified</status>
      <modifiedWord/>
      <trackRevisions>false</trackRevisions>
    </reviewItem>
    <reviewItem>
      <errorID>a3fd94d7-72ad-4299-81b9-f217e1dbdab6</errorID>
      <errorWord>熟练掌握本</errorWord>
      <group>L1_Word</group>
      <groupName>字词问题</groupName>
      <ability>L2_Typo</ability>
      <abilityName>字词错误</abilityName>
      <candidateList>
        <item>熟练掌握</item>
      </candidateList>
      <explain/>
      <paraID>136FC868</paraID>
      <start>9</start>
      <end>14</end>
      <status>unmodified</status>
      <modifiedWord/>
      <trackRevisions>false</trackRevisions>
    </reviewItem>
    <reviewItem>
      <errorID>adbaecd0-4113-491b-8cbf-ac234ccc2680</errorID>
      <errorWord>中共中央办公厅，国务院办公厅</errorWord>
      <group>L1_Political</group>
      <groupName>政治性问题</groupName>
      <ability>L2_Keyword</ability>
      <abilityName>固定表述</abilityName>
      <candidateList>
        <item>中共中央办公厅、国务院办公厅</item>
      </candidateList>
      <explain>注意检查当前固定表述标点是否使用规范。</explain>
      <paraID>6A0AB737</paraID>
      <start>5</start>
      <end>19</end>
      <status>unmodified</status>
      <modifiedWord/>
      <trackRevisions>false</trackRevisions>
    </reviewItem>
    <reviewItem>
      <errorID>a8e7cb71-cf10-4cd6-b6d4-840757b64707</errorID>
      <errorWord>.</errorWord>
      <group>L1_Format</group>
      <groupName>格式问题</groupName>
      <ability>L2_HalfPunc</ability>
      <abilityName>全半角检查</abilityName>
      <candidateList>
        <item>。</item>
      </candidateList>
      <explain>文本全半角错误。</explain>
      <paraID>6A0AB737</paraID>
      <start>19</start>
      <end>20</end>
      <status>unmodified</status>
      <modifiedWord/>
      <trackRevisions>false</trackRevisions>
    </reviewItem>
    <reviewItem>
      <errorID>a03b1955-07d2-41cf-a044-213e142421ec</errorID>
      <errorWord>.</errorWord>
      <group>L1_Format</group>
      <groupName>格式问题</groupName>
      <ability>L2_HalfPunc</ability>
      <abilityName>全半角检查</abilityName>
      <candidateList>
        <item>。</item>
      </candidateList>
      <explain>文本全半角错误。</explain>
      <paraID>6A0AB737</paraID>
      <start>30</start>
      <end>31</end>
      <status>unmodified</status>
      <modifiedWord/>
      <trackRevisions>false</trackRevisions>
    </reviewItem>
    <reviewItem>
      <errorID>b586ba96-1a91-4b52-a603-ac3c00dbf027</errorID>
      <errorWord>.</errorWord>
      <group>L1_Format</group>
      <groupName>格式问题</groupName>
      <ability>L2_HalfPunc</ability>
      <abilityName>全半角检查</abilityName>
      <candidateList>
        <item>。</item>
      </candidateList>
      <explain>文本全半角错误。</explain>
      <paraID>59ACE0D8</paraID>
      <start>11</start>
      <end>12</end>
      <status>unmodified</status>
      <modifiedWord/>
      <trackRevisions>false</trackRevisions>
    </reviewItem>
    <reviewItem>
      <errorID>800b0c5b-f23d-400a-884e-c851ea925f37</errorID>
      <errorWord>.</errorWord>
      <group>L1_Format</group>
      <groupName>格式问题</groupName>
      <ability>L2_HalfPunc</ability>
      <abilityName>全半角检查</abilityName>
      <candidateList>
        <item>。</item>
      </candidateList>
      <explain>文本全半角错误。</explain>
      <paraID>59ACE0D8</paraID>
      <start>45</start>
      <end>46</end>
      <status>unmodified</status>
      <modifiedWord/>
      <trackRevisions>false</trackRevisions>
    </reviewItem>
    <reviewItem>
      <errorID>1e2d10d1-89f1-4b27-85bf-f7b2f67863a0</errorID>
      <errorWord>.</errorWord>
      <group>L1_Format</group>
      <groupName>格式问题</groupName>
      <ability>L2_HalfPunc</ability>
      <abilityName>全半角检查</abilityName>
      <candidateList>
        <item>。</item>
      </candidateList>
      <explain>文本全半角错误。</explain>
      <paraID>59ACE0D8</paraID>
      <start>58</start>
      <end>59</end>
      <status>unmodified</status>
      <modifiedWord/>
      <trackRevisions>false</trackRevisions>
    </reviewItem>
    <reviewItem>
      <errorID>9e44ec66-d9e9-4fca-9227-0e79e772bacf</errorID>
      <errorWord>.</errorWord>
      <group>L1_Format</group>
      <groupName>格式问题</groupName>
      <ability>L2_HalfPunc</ability>
      <abilityName>全半角检查</abilityName>
      <candidateList>
        <item>。</item>
      </candidateList>
      <explain>文本全半角错误。</explain>
      <paraID>55F15ACB</paraID>
      <start>45</start>
      <end>46</end>
      <status>unmodified</status>
      <modifiedWord/>
      <trackRevisions>false</trackRevisions>
    </reviewItem>
    <reviewItem>
      <errorID>916eaba2-4fc7-46c3-8e40-be3f2bc4da61</errorID>
      <errorWord>.</errorWord>
      <group>L1_Format</group>
      <groupName>格式问题</groupName>
      <ability>L2_HalfPunc</ability>
      <abilityName>全半角检查</abilityName>
      <candidateList>
        <item>。</item>
      </candidateList>
      <explain>文本全半角错误。</explain>
      <paraID>55F15ACB</paraID>
      <start>79</start>
      <end>80</end>
      <status>unmodified</status>
      <modifiedWord/>
      <trackRevisions>false</trackRevisions>
    </reviewItem>
    <reviewItem>
      <errorID>5d3a4643-af6c-466c-a598-9b3384138546</errorID>
      <errorWord>.</errorWord>
      <group>L1_Format</group>
      <groupName>格式问题</groupName>
      <ability>L2_HalfPunc</ability>
      <abilityName>全半角检查</abilityName>
      <candidateList>
        <item>。</item>
      </candidateList>
      <explain>文本全半角错误。</explain>
      <paraID>55F15ACB</paraID>
      <start>94</start>
      <end>95</end>
      <status>unmodified</status>
      <modifiedWord/>
      <trackRevisions>false</trackRevisions>
    </reviewItem>
    <reviewItem>
      <errorID>b63a3b46-1f57-4a28-99e5-c4ec5af15e54</errorID>
      <errorWord>.</errorWord>
      <group>L1_Format</group>
      <groupName>格式问题</groupName>
      <ability>L2_HalfPunc</ability>
      <abilityName>全半角检查</abilityName>
      <candidateList>
        <item>。</item>
      </candidateList>
      <explain>文本全半角错误。</explain>
      <paraID>5F454B30</paraID>
      <start>15</start>
      <end>16</end>
      <status>unmodified</status>
      <modifiedWord/>
      <trackRevisions>false</trackRevisions>
    </reviewItem>
    <reviewItem>
      <errorID>4984116f-5da9-4b3a-9a73-4aea18c3442b</errorID>
      <errorWord>.</errorWord>
      <group>L1_Format</group>
      <groupName>格式问题</groupName>
      <ability>L2_HalfPunc</ability>
      <abilityName>全半角检查</abilityName>
      <candidateList>
        <item>。</item>
      </candidateList>
      <explain>文本全半角错误。</explain>
      <paraID>5F454B30</paraID>
      <start>31</start>
      <end>32</end>
      <status>unmodified</status>
      <modifiedWord/>
      <trackRevisions>false</trackRevisions>
    </reviewItem>
    <reviewItem>
      <errorID>140319fb-cd10-43d4-a5f4-3f1a7125e57f</errorID>
      <errorWord>.</errorWord>
      <group>L1_Format</group>
      <groupName>格式问题</groupName>
      <ability>L2_HalfPunc</ability>
      <abilityName>全半角检查</abilityName>
      <candidateList>
        <item>。</item>
      </candidateList>
      <explain>文本全半角错误。</explain>
      <paraID>5F454B30</paraID>
      <start>44</start>
      <end>45</end>
      <status>unmodified</status>
      <modifiedWord/>
      <trackRevisions>false</trackRevisions>
    </reviewItem>
    <reviewItem>
      <errorID>81f4d4fb-e6e4-4c1c-9925-e46dcf312ba1</errorID>
      <errorWord>.</errorWord>
      <group>L1_Format</group>
      <groupName>格式问题</groupName>
      <ability>L2_HalfPunc</ability>
      <abilityName>全半角检查</abilityName>
      <candidateList>
        <item>。</item>
      </candidateList>
      <explain>文本全半角错误。</explain>
      <paraID>5108E463</paraID>
      <start>19</start>
      <end>20</end>
      <status>unmodified</status>
      <modifiedWord/>
      <trackRevisions>false</trackRevisions>
    </reviewItem>
    <reviewItem>
      <errorID>ce35d1a0-ac51-4f3a-9723-9d52a59a2872</errorID>
      <errorWord>深圳经济特区消费者权益保护条例</errorWord>
      <group>L1_Knowledge</group>
      <groupName>知识性问题</groupName>
      <ability>L2_Knowledge</ability>
      <abilityName>其他知识</abilityName>
      <candidateList>
        <item>《深圳经济特区消费者权益保护条例》</item>
      </candidateList>
      <explain>完整法律法规名称需要加书名号，请注意检查。</explain>
      <paraID>5108E463</paraID>
      <start>20</start>
      <end>35</end>
      <status>unmodified</status>
      <modifiedWord/>
      <trackRevisions>false</trackRevisions>
    </reviewItem>
    <reviewItem>
      <errorID>c4e3f2c4-53fb-4ea5-80d3-80f7871e0667</errorID>
      <errorWord>.</errorWord>
      <group>L1_Format</group>
      <groupName>格式问题</groupName>
      <ability>L2_HalfPunc</ability>
      <abilityName>全半角检查</abilityName>
      <candidateList>
        <item>。</item>
      </candidateList>
      <explain>文本全半角错误。</explain>
      <paraID>5108E463</paraID>
      <start>62</start>
      <end>63</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8A5D7C-C8E7-4AD8-8D28-E14A95A67369}">
  <ds:schemaRefs/>
</ds:datastoreItem>
</file>

<file path=customXml/itemProps3.xml><?xml version="1.0" encoding="utf-8"?>
<ds:datastoreItem xmlns:ds="http://schemas.openxmlformats.org/officeDocument/2006/customXml" ds:itemID="{53c937d1-450c-4b8c-9963-967ab2a12460}">
  <ds:schemaRefs/>
</ds:datastoreItem>
</file>

<file path=docProps/app.xml><?xml version="1.0" encoding="utf-8"?>
<Properties xmlns="http://schemas.openxmlformats.org/officeDocument/2006/extended-properties" xmlns:vt="http://schemas.openxmlformats.org/officeDocument/2006/docPropsVTypes">
  <Template>地方标准</Template>
  <Pages>12</Pages>
  <Words>5196</Words>
  <Characters>5495</Characters>
  <Lines>48</Lines>
  <Paragraphs>13</Paragraphs>
  <TotalTime>20</TotalTime>
  <ScaleCrop>false</ScaleCrop>
  <LinksUpToDate>false</LinksUpToDate>
  <CharactersWithSpaces>5604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2025-07-09T03:28:00Z</dcterms:created>
  <dc:creator>44183</dc:creator>
  <cp:lastModifiedBy>moym</cp:lastModifiedBy>
  <cp:lastPrinted>2020-08-30T10:00:00Z</cp:lastPrinted>
  <dcterms:modified xsi:type="dcterms:W3CDTF">2026-01-05T01:38:15Z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GB</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2052-11.8.2.8696</vt:lpwstr>
  </property>
  <property fmtid="{D5CDD505-2E9C-101B-9397-08002B2CF9AE}" pid="16" name="ICV">
    <vt:lpwstr>3DB2CE5FAA804B549C5B599CD45FCBF0_13</vt:lpwstr>
  </property>
  <property fmtid="{D5CDD505-2E9C-101B-9397-08002B2CF9AE}" pid="17" name="KSOTemplateDocerSaveRecord">
    <vt:lpwstr>eyJoZGlkIjoiMGI4YTY2NzNjYzhhMDBjYjhiZDFjNDRhZjk5ZjcyM2MiLCJ1c2VySWQiOiIxMTc0NTI3ODI0In0=</vt:lpwstr>
  </property>
</Properties>
</file>